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FA" w:rsidRDefault="003861FA" w:rsidP="003861FA">
      <w:pPr>
        <w:ind w:left="309"/>
        <w:jc w:val="both"/>
        <w:rPr>
          <w:rFonts w:ascii="Arial" w:hAnsi="Arial" w:cs="Arial"/>
          <w:b/>
          <w:sz w:val="22"/>
          <w:szCs w:val="22"/>
          <w:u w:val="single"/>
        </w:rPr>
      </w:pPr>
      <w:r w:rsidRPr="003861FA">
        <w:rPr>
          <w:rFonts w:ascii="Arial" w:hAnsi="Arial" w:cs="Arial"/>
          <w:b/>
          <w:sz w:val="22"/>
          <w:szCs w:val="22"/>
          <w:u w:val="single"/>
        </w:rPr>
        <w:t>CALENDRIER DES OPERATIONS DU MOUVEMENT INTER</w:t>
      </w:r>
      <w:r w:rsidR="00E432EB">
        <w:rPr>
          <w:rFonts w:ascii="Arial" w:hAnsi="Arial" w:cs="Arial"/>
          <w:b/>
          <w:sz w:val="22"/>
          <w:szCs w:val="22"/>
          <w:u w:val="single"/>
        </w:rPr>
        <w:t>-</w:t>
      </w:r>
      <w:r w:rsidRPr="003861FA">
        <w:rPr>
          <w:rFonts w:ascii="Arial" w:hAnsi="Arial" w:cs="Arial"/>
          <w:b/>
          <w:sz w:val="22"/>
          <w:szCs w:val="22"/>
          <w:u w:val="single"/>
        </w:rPr>
        <w:t>ACADEMIQUE 202</w:t>
      </w:r>
      <w:r w:rsidR="00580D22">
        <w:rPr>
          <w:rFonts w:ascii="Arial" w:hAnsi="Arial" w:cs="Arial"/>
          <w:b/>
          <w:sz w:val="22"/>
          <w:szCs w:val="22"/>
          <w:u w:val="single"/>
        </w:rPr>
        <w:t>3</w:t>
      </w:r>
      <w:r w:rsidR="0059743F">
        <w:rPr>
          <w:rFonts w:ascii="Arial" w:hAnsi="Arial" w:cs="Arial"/>
          <w:b/>
          <w:sz w:val="22"/>
          <w:szCs w:val="22"/>
          <w:u w:val="single"/>
        </w:rPr>
        <w:t>-202</w:t>
      </w:r>
      <w:r w:rsidR="00580D22">
        <w:rPr>
          <w:rFonts w:ascii="Arial" w:hAnsi="Arial" w:cs="Arial"/>
          <w:b/>
          <w:sz w:val="22"/>
          <w:szCs w:val="22"/>
          <w:u w:val="single"/>
        </w:rPr>
        <w:t>4</w:t>
      </w:r>
    </w:p>
    <w:p w:rsidR="00580D22" w:rsidRDefault="00580D22" w:rsidP="003861FA">
      <w:pPr>
        <w:ind w:left="309"/>
        <w:jc w:val="both"/>
        <w:rPr>
          <w:rFonts w:ascii="Arial" w:hAnsi="Arial" w:cs="Arial"/>
          <w:b/>
          <w:sz w:val="22"/>
          <w:szCs w:val="22"/>
          <w:u w:val="single"/>
        </w:rPr>
      </w:pPr>
    </w:p>
    <w:p w:rsidR="00580D22" w:rsidRDefault="00580D22" w:rsidP="003861FA">
      <w:pPr>
        <w:ind w:left="309"/>
        <w:jc w:val="both"/>
        <w:rPr>
          <w:rFonts w:ascii="Arial" w:hAnsi="Arial" w:cs="Arial"/>
          <w:b/>
          <w:sz w:val="22"/>
          <w:szCs w:val="22"/>
          <w:u w:val="single"/>
        </w:rPr>
      </w:pPr>
    </w:p>
    <w:tbl>
      <w:tblPr>
        <w:tblW w:w="895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18"/>
        <w:gridCol w:w="5832"/>
      </w:tblGrid>
      <w:tr w:rsidR="00DE6B08" w:rsidRPr="00007E45" w:rsidTr="00AE21B0">
        <w:trPr>
          <w:trHeight w:val="972"/>
        </w:trPr>
        <w:tc>
          <w:tcPr>
            <w:tcW w:w="1742" w:type="pct"/>
            <w:vAlign w:val="center"/>
          </w:tcPr>
          <w:p w:rsidR="00DE6B08" w:rsidRDefault="00DE6B08" w:rsidP="00945E10">
            <w:pPr>
              <w:keepNext/>
              <w:keepLines/>
              <w:jc w:val="center"/>
              <w:outlineLvl w:val="2"/>
              <w:rPr>
                <w:rFonts w:ascii="Arial" w:hAnsi="Arial" w:cs="Arial"/>
                <w:b/>
                <w:bCs/>
                <w:sz w:val="18"/>
                <w:szCs w:val="18"/>
              </w:rPr>
            </w:pPr>
            <w:r>
              <w:rPr>
                <w:rFonts w:ascii="Arial" w:hAnsi="Arial" w:cs="Arial"/>
                <w:b/>
                <w:bCs/>
                <w:sz w:val="18"/>
                <w:szCs w:val="18"/>
              </w:rPr>
              <w:t>Du 6 au 29 novembre 2023</w:t>
            </w:r>
          </w:p>
        </w:tc>
        <w:tc>
          <w:tcPr>
            <w:tcW w:w="3258" w:type="pct"/>
            <w:vAlign w:val="center"/>
          </w:tcPr>
          <w:p w:rsidR="00DE6B08" w:rsidRPr="00007E45" w:rsidRDefault="00DE6B08" w:rsidP="003861FA">
            <w:pPr>
              <w:rPr>
                <w:rFonts w:ascii="Arial" w:hAnsi="Arial" w:cs="Arial"/>
                <w:sz w:val="18"/>
                <w:szCs w:val="18"/>
              </w:rPr>
            </w:pPr>
            <w:r>
              <w:rPr>
                <w:rFonts w:ascii="Arial" w:hAnsi="Arial" w:cs="Arial"/>
                <w:sz w:val="18"/>
                <w:szCs w:val="18"/>
              </w:rPr>
              <w:t xml:space="preserve">Accueil téléphonique des candidats à une mutation au </w:t>
            </w:r>
            <w:r w:rsidR="00B317E9" w:rsidRPr="00C807A6">
              <w:rPr>
                <w:rFonts w:ascii="Marianne" w:hAnsi="Marianne"/>
                <w:bCs/>
                <w:sz w:val="18"/>
                <w:szCs w:val="18"/>
              </w:rPr>
              <w:t>01.55.55.44.45</w:t>
            </w:r>
          </w:p>
        </w:tc>
      </w:tr>
      <w:tr w:rsidR="003861FA" w:rsidRPr="00007E45" w:rsidTr="00AE21B0">
        <w:trPr>
          <w:trHeight w:val="1305"/>
        </w:trPr>
        <w:tc>
          <w:tcPr>
            <w:tcW w:w="1742" w:type="pct"/>
            <w:vAlign w:val="center"/>
          </w:tcPr>
          <w:p w:rsidR="003861FA" w:rsidRPr="002A6627" w:rsidRDefault="00E432EB" w:rsidP="00945E10">
            <w:pPr>
              <w:keepNext/>
              <w:keepLines/>
              <w:jc w:val="center"/>
              <w:outlineLvl w:val="2"/>
              <w:rPr>
                <w:rFonts w:ascii="Arial" w:hAnsi="Arial" w:cs="Arial"/>
                <w:bCs/>
                <w:smallCaps/>
                <w:sz w:val="18"/>
                <w:szCs w:val="18"/>
              </w:rPr>
            </w:pPr>
            <w:r>
              <w:rPr>
                <w:rFonts w:ascii="Arial" w:hAnsi="Arial" w:cs="Arial"/>
                <w:b/>
                <w:bCs/>
                <w:sz w:val="18"/>
                <w:szCs w:val="18"/>
              </w:rPr>
              <w:t>8</w:t>
            </w:r>
            <w:r w:rsidR="003861FA" w:rsidRPr="002A6627">
              <w:rPr>
                <w:rFonts w:ascii="Arial" w:hAnsi="Arial" w:cs="Arial"/>
                <w:b/>
                <w:bCs/>
                <w:sz w:val="18"/>
                <w:szCs w:val="18"/>
              </w:rPr>
              <w:t xml:space="preserve"> novembre 20</w:t>
            </w:r>
            <w:r w:rsidR="00945E10" w:rsidRPr="002A6627">
              <w:rPr>
                <w:rFonts w:ascii="Arial" w:hAnsi="Arial" w:cs="Arial"/>
                <w:b/>
                <w:bCs/>
                <w:sz w:val="18"/>
                <w:szCs w:val="18"/>
              </w:rPr>
              <w:t>2</w:t>
            </w:r>
            <w:r>
              <w:rPr>
                <w:rFonts w:ascii="Arial" w:hAnsi="Arial" w:cs="Arial"/>
                <w:b/>
                <w:bCs/>
                <w:sz w:val="18"/>
                <w:szCs w:val="18"/>
              </w:rPr>
              <w:t>3</w:t>
            </w:r>
            <w:r w:rsidR="003861FA" w:rsidRPr="002A6627">
              <w:rPr>
                <w:rFonts w:ascii="Arial" w:hAnsi="Arial" w:cs="Arial"/>
                <w:b/>
                <w:bCs/>
                <w:sz w:val="18"/>
                <w:szCs w:val="18"/>
              </w:rPr>
              <w:t xml:space="preserve"> 12 heures</w:t>
            </w:r>
          </w:p>
        </w:tc>
        <w:tc>
          <w:tcPr>
            <w:tcW w:w="3258" w:type="pct"/>
            <w:vAlign w:val="center"/>
          </w:tcPr>
          <w:p w:rsidR="003861FA" w:rsidRPr="00007E45" w:rsidRDefault="003861FA" w:rsidP="003861FA">
            <w:pPr>
              <w:rPr>
                <w:rFonts w:ascii="Arial" w:hAnsi="Arial" w:cs="Arial"/>
                <w:sz w:val="18"/>
                <w:szCs w:val="18"/>
              </w:rPr>
            </w:pPr>
            <w:r w:rsidRPr="00007E45">
              <w:rPr>
                <w:rFonts w:ascii="Arial" w:hAnsi="Arial" w:cs="Arial"/>
                <w:sz w:val="18"/>
                <w:szCs w:val="18"/>
              </w:rPr>
              <w:t>Date de début de saisie des demandes de mutation phase inter-académique des professeurs de chaire supérieure, agrégés, certifiés et adjoints d’enseignement, professeurs et chargés d’enseignement EPS, professeurs de lycée professionnel, professeurs d’enseignement général de collège, conseillers principaux d’éducation, psychologues de l’éducation nationale, et des mouvements spécifiques</w:t>
            </w:r>
            <w:r w:rsidR="00E22D52" w:rsidRPr="00007E45">
              <w:rPr>
                <w:rFonts w:ascii="Arial" w:hAnsi="Arial" w:cs="Arial"/>
                <w:sz w:val="18"/>
                <w:szCs w:val="18"/>
              </w:rPr>
              <w:t xml:space="preserve"> et POP</w:t>
            </w:r>
          </w:p>
        </w:tc>
      </w:tr>
      <w:tr w:rsidR="003861FA" w:rsidRPr="00007E45" w:rsidTr="00AE21B0">
        <w:trPr>
          <w:trHeight w:val="692"/>
        </w:trPr>
        <w:tc>
          <w:tcPr>
            <w:tcW w:w="1742" w:type="pct"/>
            <w:vAlign w:val="center"/>
          </w:tcPr>
          <w:p w:rsidR="003861FA" w:rsidRPr="002A6627" w:rsidRDefault="00E432EB" w:rsidP="00945E10">
            <w:pPr>
              <w:keepNext/>
              <w:keepLines/>
              <w:jc w:val="center"/>
              <w:outlineLvl w:val="2"/>
              <w:rPr>
                <w:rFonts w:ascii="Arial" w:hAnsi="Arial" w:cs="Arial"/>
                <w:bCs/>
                <w:sz w:val="18"/>
                <w:szCs w:val="18"/>
              </w:rPr>
            </w:pPr>
            <w:r>
              <w:rPr>
                <w:rFonts w:ascii="Arial" w:hAnsi="Arial" w:cs="Arial"/>
                <w:b/>
                <w:bCs/>
                <w:sz w:val="18"/>
                <w:szCs w:val="18"/>
              </w:rPr>
              <w:t>29 novembre</w:t>
            </w:r>
            <w:r w:rsidR="003861FA" w:rsidRPr="002A6627">
              <w:rPr>
                <w:rFonts w:ascii="Arial" w:hAnsi="Arial" w:cs="Arial"/>
                <w:b/>
                <w:bCs/>
                <w:sz w:val="18"/>
                <w:szCs w:val="18"/>
              </w:rPr>
              <w:t xml:space="preserve"> 20</w:t>
            </w:r>
            <w:r w:rsidR="00945E10" w:rsidRPr="002A6627">
              <w:rPr>
                <w:rFonts w:ascii="Arial" w:hAnsi="Arial" w:cs="Arial"/>
                <w:b/>
                <w:bCs/>
                <w:sz w:val="18"/>
                <w:szCs w:val="18"/>
              </w:rPr>
              <w:t>2</w:t>
            </w:r>
            <w:r>
              <w:rPr>
                <w:rFonts w:ascii="Arial" w:hAnsi="Arial" w:cs="Arial"/>
                <w:b/>
                <w:bCs/>
                <w:sz w:val="18"/>
                <w:szCs w:val="18"/>
              </w:rPr>
              <w:t>3</w:t>
            </w:r>
            <w:r w:rsidR="003861FA" w:rsidRPr="002A6627">
              <w:rPr>
                <w:rFonts w:ascii="Arial" w:hAnsi="Arial" w:cs="Arial"/>
                <w:b/>
                <w:bCs/>
                <w:sz w:val="18"/>
                <w:szCs w:val="18"/>
              </w:rPr>
              <w:t xml:space="preserve"> 12 heures</w:t>
            </w:r>
          </w:p>
        </w:tc>
        <w:tc>
          <w:tcPr>
            <w:tcW w:w="3258" w:type="pct"/>
            <w:vAlign w:val="center"/>
          </w:tcPr>
          <w:p w:rsidR="003861FA" w:rsidRPr="00007E45" w:rsidRDefault="003861FA" w:rsidP="003861FA">
            <w:pPr>
              <w:rPr>
                <w:rFonts w:ascii="Arial" w:hAnsi="Arial" w:cs="Arial"/>
                <w:sz w:val="18"/>
                <w:szCs w:val="18"/>
              </w:rPr>
            </w:pPr>
            <w:r w:rsidRPr="00007E45">
              <w:rPr>
                <w:rFonts w:ascii="Arial" w:hAnsi="Arial" w:cs="Arial"/>
                <w:sz w:val="18"/>
                <w:szCs w:val="18"/>
              </w:rPr>
              <w:t>Clôture des serveurs pour la saisie des candidatures à la phase inter-académique</w:t>
            </w:r>
            <w:r w:rsidR="00C807A6">
              <w:rPr>
                <w:rFonts w:ascii="Arial" w:hAnsi="Arial" w:cs="Arial"/>
                <w:sz w:val="18"/>
                <w:szCs w:val="18"/>
              </w:rPr>
              <w:t>,</w:t>
            </w:r>
            <w:r w:rsidRPr="00007E45">
              <w:rPr>
                <w:rFonts w:ascii="Arial" w:hAnsi="Arial" w:cs="Arial"/>
                <w:sz w:val="18"/>
                <w:szCs w:val="18"/>
              </w:rPr>
              <w:t xml:space="preserve"> aux mouvements spécifiques</w:t>
            </w:r>
            <w:r w:rsidR="00C807A6">
              <w:rPr>
                <w:rFonts w:ascii="Arial" w:hAnsi="Arial" w:cs="Arial"/>
                <w:sz w:val="18"/>
                <w:szCs w:val="18"/>
              </w:rPr>
              <w:t xml:space="preserve"> et POP</w:t>
            </w:r>
          </w:p>
        </w:tc>
      </w:tr>
      <w:tr w:rsidR="00BD21A1" w:rsidRPr="00007E45" w:rsidTr="00AE21B0">
        <w:trPr>
          <w:trHeight w:val="709"/>
        </w:trPr>
        <w:tc>
          <w:tcPr>
            <w:tcW w:w="1742" w:type="pct"/>
            <w:vAlign w:val="center"/>
          </w:tcPr>
          <w:p w:rsidR="00BD21A1" w:rsidRPr="002A6627" w:rsidRDefault="00E40B7B" w:rsidP="00945E10">
            <w:pPr>
              <w:keepNext/>
              <w:keepLines/>
              <w:jc w:val="center"/>
              <w:outlineLvl w:val="2"/>
              <w:rPr>
                <w:rFonts w:ascii="Arial" w:hAnsi="Arial" w:cs="Arial"/>
                <w:b/>
                <w:bCs/>
                <w:sz w:val="18"/>
                <w:szCs w:val="18"/>
              </w:rPr>
            </w:pPr>
            <w:r w:rsidRPr="002A6627">
              <w:rPr>
                <w:rFonts w:ascii="Arial" w:hAnsi="Arial" w:cs="Arial"/>
                <w:b/>
                <w:bCs/>
                <w:sz w:val="18"/>
                <w:szCs w:val="18"/>
              </w:rPr>
              <w:t xml:space="preserve">Dès le </w:t>
            </w:r>
            <w:r w:rsidR="00E432EB">
              <w:rPr>
                <w:rFonts w:ascii="Arial" w:hAnsi="Arial" w:cs="Arial"/>
                <w:b/>
                <w:bCs/>
                <w:sz w:val="18"/>
                <w:szCs w:val="18"/>
              </w:rPr>
              <w:t>30 novembre</w:t>
            </w:r>
            <w:r w:rsidRPr="002A6627">
              <w:rPr>
                <w:rFonts w:ascii="Arial" w:hAnsi="Arial" w:cs="Arial"/>
                <w:b/>
                <w:bCs/>
                <w:sz w:val="18"/>
                <w:szCs w:val="18"/>
              </w:rPr>
              <w:t xml:space="preserve"> 202</w:t>
            </w:r>
            <w:r w:rsidR="00E432EB">
              <w:rPr>
                <w:rFonts w:ascii="Arial" w:hAnsi="Arial" w:cs="Arial"/>
                <w:b/>
                <w:bCs/>
                <w:sz w:val="18"/>
                <w:szCs w:val="18"/>
              </w:rPr>
              <w:t>3</w:t>
            </w:r>
          </w:p>
        </w:tc>
        <w:tc>
          <w:tcPr>
            <w:tcW w:w="3258" w:type="pct"/>
            <w:vAlign w:val="center"/>
          </w:tcPr>
          <w:p w:rsidR="00BD21A1" w:rsidRDefault="005371BF" w:rsidP="003861FA">
            <w:r>
              <w:rPr>
                <w:rFonts w:ascii="Arial" w:hAnsi="Arial" w:cs="Arial"/>
                <w:sz w:val="18"/>
                <w:szCs w:val="18"/>
              </w:rPr>
              <w:t>Début</w:t>
            </w:r>
            <w:r w:rsidR="00AA70A7">
              <w:rPr>
                <w:rFonts w:ascii="Arial" w:hAnsi="Arial" w:cs="Arial"/>
                <w:sz w:val="18"/>
                <w:szCs w:val="18"/>
              </w:rPr>
              <w:t xml:space="preserve"> des téléchargements des</w:t>
            </w:r>
            <w:r w:rsidR="00BF239E" w:rsidRPr="00BF239E">
              <w:rPr>
                <w:rFonts w:ascii="Arial" w:hAnsi="Arial" w:cs="Arial"/>
                <w:sz w:val="18"/>
                <w:szCs w:val="18"/>
              </w:rPr>
              <w:t xml:space="preserve"> confirmatio</w:t>
            </w:r>
            <w:r w:rsidR="00AA70A7">
              <w:rPr>
                <w:rFonts w:ascii="Arial" w:hAnsi="Arial" w:cs="Arial"/>
                <w:sz w:val="18"/>
                <w:szCs w:val="18"/>
              </w:rPr>
              <w:t>ns</w:t>
            </w:r>
            <w:r w:rsidR="00BF239E" w:rsidRPr="00BF239E">
              <w:rPr>
                <w:rFonts w:ascii="Arial" w:hAnsi="Arial" w:cs="Arial"/>
                <w:sz w:val="18"/>
                <w:szCs w:val="18"/>
              </w:rPr>
              <w:t xml:space="preserve"> de demande de mutation </w:t>
            </w:r>
            <w:r>
              <w:rPr>
                <w:rFonts w:ascii="Arial" w:hAnsi="Arial" w:cs="Arial"/>
                <w:sz w:val="18"/>
                <w:szCs w:val="18"/>
              </w:rPr>
              <w:t>par les</w:t>
            </w:r>
            <w:r w:rsidRPr="00BF239E">
              <w:rPr>
                <w:rFonts w:ascii="Arial" w:hAnsi="Arial" w:cs="Arial"/>
                <w:sz w:val="18"/>
                <w:szCs w:val="18"/>
              </w:rPr>
              <w:t xml:space="preserve"> enseignant</w:t>
            </w:r>
            <w:r>
              <w:rPr>
                <w:rFonts w:ascii="Arial" w:hAnsi="Arial" w:cs="Arial"/>
                <w:sz w:val="18"/>
                <w:szCs w:val="18"/>
              </w:rPr>
              <w:t xml:space="preserve">s </w:t>
            </w:r>
            <w:r w:rsidR="00AA70A7">
              <w:rPr>
                <w:rFonts w:ascii="Arial" w:hAnsi="Arial" w:cs="Arial"/>
                <w:sz w:val="18"/>
                <w:szCs w:val="18"/>
              </w:rPr>
              <w:t>via</w:t>
            </w:r>
            <w:r w:rsidR="00BF239E" w:rsidRPr="00BF239E">
              <w:rPr>
                <w:rFonts w:ascii="Arial" w:hAnsi="Arial" w:cs="Arial"/>
                <w:sz w:val="18"/>
                <w:szCs w:val="18"/>
              </w:rPr>
              <w:t xml:space="preserve"> l'application </w:t>
            </w:r>
            <w:r w:rsidR="00AA70A7">
              <w:rPr>
                <w:rFonts w:ascii="Arial" w:hAnsi="Arial" w:cs="Arial"/>
                <w:sz w:val="18"/>
                <w:szCs w:val="18"/>
              </w:rPr>
              <w:t>I-Prof/</w:t>
            </w:r>
            <w:r w:rsidR="00BF239E" w:rsidRPr="00BF239E">
              <w:rPr>
                <w:rFonts w:ascii="Arial" w:hAnsi="Arial" w:cs="Arial"/>
                <w:bCs/>
                <w:sz w:val="18"/>
                <w:szCs w:val="18"/>
              </w:rPr>
              <w:t>SIAM</w:t>
            </w:r>
            <w:r w:rsidR="00BF239E">
              <w:t>.</w:t>
            </w:r>
          </w:p>
          <w:p w:rsidR="00A218A8" w:rsidRPr="00007E45" w:rsidRDefault="00A218A8" w:rsidP="003861FA">
            <w:pPr>
              <w:rPr>
                <w:rFonts w:ascii="Arial" w:hAnsi="Arial" w:cs="Arial"/>
                <w:sz w:val="18"/>
                <w:szCs w:val="18"/>
              </w:rPr>
            </w:pPr>
          </w:p>
        </w:tc>
      </w:tr>
      <w:tr w:rsidR="003861FA" w:rsidRPr="00007E45" w:rsidTr="00AE21B0">
        <w:trPr>
          <w:trHeight w:val="850"/>
        </w:trPr>
        <w:tc>
          <w:tcPr>
            <w:tcW w:w="1742" w:type="pct"/>
            <w:vAlign w:val="center"/>
          </w:tcPr>
          <w:p w:rsidR="003861FA" w:rsidRPr="002A6627" w:rsidRDefault="00686F96" w:rsidP="00945E10">
            <w:pPr>
              <w:keepNext/>
              <w:keepLines/>
              <w:jc w:val="center"/>
              <w:outlineLvl w:val="2"/>
              <w:rPr>
                <w:rFonts w:ascii="Arial" w:hAnsi="Arial" w:cs="Arial"/>
                <w:bCs/>
                <w:sz w:val="18"/>
                <w:szCs w:val="18"/>
              </w:rPr>
            </w:pPr>
            <w:r>
              <w:rPr>
                <w:rFonts w:ascii="Arial" w:hAnsi="Arial" w:cs="Arial"/>
                <w:b/>
                <w:bCs/>
                <w:sz w:val="18"/>
                <w:szCs w:val="18"/>
              </w:rPr>
              <w:t>8</w:t>
            </w:r>
            <w:r w:rsidR="00916474">
              <w:rPr>
                <w:rFonts w:ascii="Arial" w:hAnsi="Arial" w:cs="Arial"/>
                <w:b/>
                <w:bCs/>
                <w:sz w:val="18"/>
                <w:szCs w:val="18"/>
              </w:rPr>
              <w:t xml:space="preserve"> </w:t>
            </w:r>
            <w:r w:rsidR="00945E10" w:rsidRPr="002A6627">
              <w:rPr>
                <w:rFonts w:ascii="Arial" w:hAnsi="Arial" w:cs="Arial"/>
                <w:b/>
                <w:bCs/>
                <w:sz w:val="18"/>
                <w:szCs w:val="18"/>
              </w:rPr>
              <w:t>décembre 202</w:t>
            </w:r>
            <w:r>
              <w:rPr>
                <w:rFonts w:ascii="Arial" w:hAnsi="Arial" w:cs="Arial"/>
                <w:b/>
                <w:bCs/>
                <w:sz w:val="18"/>
                <w:szCs w:val="18"/>
              </w:rPr>
              <w:t>3</w:t>
            </w:r>
          </w:p>
        </w:tc>
        <w:tc>
          <w:tcPr>
            <w:tcW w:w="3258" w:type="pct"/>
            <w:vAlign w:val="center"/>
          </w:tcPr>
          <w:p w:rsidR="003861FA" w:rsidRPr="00007E45" w:rsidRDefault="003861FA" w:rsidP="003861FA">
            <w:pPr>
              <w:rPr>
                <w:rFonts w:ascii="Arial" w:hAnsi="Arial" w:cs="Arial"/>
                <w:sz w:val="18"/>
                <w:szCs w:val="18"/>
              </w:rPr>
            </w:pPr>
            <w:bookmarkStart w:id="0" w:name="_Hlk86153207"/>
            <w:r w:rsidRPr="00007E45">
              <w:rPr>
                <w:rFonts w:ascii="Arial" w:hAnsi="Arial" w:cs="Arial"/>
                <w:sz w:val="18"/>
                <w:szCs w:val="18"/>
              </w:rPr>
              <w:t xml:space="preserve">Date limite de réception des dossiers déposés au titre du handicap auprès du médecin </w:t>
            </w:r>
            <w:bookmarkEnd w:id="0"/>
            <w:r w:rsidR="005371BF">
              <w:rPr>
                <w:rFonts w:ascii="Arial" w:hAnsi="Arial" w:cs="Arial"/>
                <w:sz w:val="18"/>
                <w:szCs w:val="18"/>
              </w:rPr>
              <w:t>du travail</w:t>
            </w:r>
          </w:p>
        </w:tc>
      </w:tr>
      <w:tr w:rsidR="003861FA" w:rsidRPr="00007E45" w:rsidTr="005371BF">
        <w:trPr>
          <w:trHeight w:val="907"/>
        </w:trPr>
        <w:tc>
          <w:tcPr>
            <w:tcW w:w="1742" w:type="pct"/>
            <w:vAlign w:val="center"/>
          </w:tcPr>
          <w:p w:rsidR="003861FA" w:rsidRPr="002A6627" w:rsidRDefault="00686F96" w:rsidP="001079DA">
            <w:pPr>
              <w:keepNext/>
              <w:keepLines/>
              <w:jc w:val="center"/>
              <w:outlineLvl w:val="2"/>
              <w:rPr>
                <w:rFonts w:ascii="Arial" w:hAnsi="Arial" w:cs="Arial"/>
                <w:bCs/>
                <w:sz w:val="18"/>
                <w:szCs w:val="18"/>
              </w:rPr>
            </w:pPr>
            <w:r>
              <w:rPr>
                <w:rFonts w:ascii="Arial" w:hAnsi="Arial" w:cs="Arial"/>
                <w:b/>
                <w:bCs/>
                <w:sz w:val="18"/>
                <w:szCs w:val="18"/>
              </w:rPr>
              <w:t>8</w:t>
            </w:r>
            <w:r w:rsidR="003861FA" w:rsidRPr="002A6627">
              <w:rPr>
                <w:rFonts w:ascii="Arial" w:hAnsi="Arial" w:cs="Arial"/>
                <w:b/>
                <w:bCs/>
                <w:sz w:val="18"/>
                <w:szCs w:val="18"/>
              </w:rPr>
              <w:t xml:space="preserve"> décembre 20</w:t>
            </w:r>
            <w:r w:rsidR="00945E10" w:rsidRPr="002A6627">
              <w:rPr>
                <w:rFonts w:ascii="Arial" w:hAnsi="Arial" w:cs="Arial"/>
                <w:b/>
                <w:bCs/>
                <w:sz w:val="18"/>
                <w:szCs w:val="18"/>
              </w:rPr>
              <w:t>2</w:t>
            </w:r>
            <w:r>
              <w:rPr>
                <w:rFonts w:ascii="Arial" w:hAnsi="Arial" w:cs="Arial"/>
                <w:b/>
                <w:bCs/>
                <w:sz w:val="18"/>
                <w:szCs w:val="18"/>
              </w:rPr>
              <w:t>3</w:t>
            </w:r>
          </w:p>
        </w:tc>
        <w:tc>
          <w:tcPr>
            <w:tcW w:w="3258" w:type="pct"/>
            <w:vAlign w:val="center"/>
          </w:tcPr>
          <w:p w:rsidR="003861FA" w:rsidRDefault="003861FA" w:rsidP="003861FA">
            <w:pPr>
              <w:rPr>
                <w:rFonts w:ascii="Arial" w:hAnsi="Arial" w:cs="Arial"/>
                <w:sz w:val="18"/>
                <w:szCs w:val="18"/>
              </w:rPr>
            </w:pPr>
            <w:r w:rsidRPr="00007E45">
              <w:rPr>
                <w:rFonts w:ascii="Arial" w:hAnsi="Arial" w:cs="Arial"/>
                <w:sz w:val="18"/>
                <w:szCs w:val="18"/>
              </w:rPr>
              <w:t xml:space="preserve">Tous corps, date limite de </w:t>
            </w:r>
            <w:r w:rsidR="00686F96">
              <w:rPr>
                <w:rFonts w:ascii="Arial" w:hAnsi="Arial" w:cs="Arial"/>
                <w:sz w:val="18"/>
                <w:szCs w:val="18"/>
              </w:rPr>
              <w:t xml:space="preserve">transmission </w:t>
            </w:r>
            <w:r w:rsidRPr="00007E45">
              <w:rPr>
                <w:rFonts w:ascii="Arial" w:hAnsi="Arial" w:cs="Arial"/>
                <w:sz w:val="18"/>
                <w:szCs w:val="18"/>
              </w:rPr>
              <w:t xml:space="preserve">des formulaires de confirmation de demandes et des pièces justificatives au rectorat </w:t>
            </w:r>
            <w:r w:rsidR="00686F96">
              <w:rPr>
                <w:rFonts w:ascii="Arial" w:hAnsi="Arial" w:cs="Arial"/>
                <w:sz w:val="18"/>
                <w:szCs w:val="18"/>
              </w:rPr>
              <w:t>par Colibris</w:t>
            </w:r>
            <w:r w:rsidR="00F620F8">
              <w:rPr>
                <w:rFonts w:ascii="Arial" w:hAnsi="Arial" w:cs="Arial"/>
                <w:sz w:val="18"/>
                <w:szCs w:val="18"/>
              </w:rPr>
              <w:t xml:space="preserve"> uniquement</w:t>
            </w:r>
          </w:p>
          <w:p w:rsidR="00686F96" w:rsidRPr="00007E45" w:rsidRDefault="00686F96" w:rsidP="003861FA">
            <w:pPr>
              <w:rPr>
                <w:rFonts w:ascii="Arial" w:hAnsi="Arial" w:cs="Arial"/>
                <w:sz w:val="18"/>
                <w:szCs w:val="18"/>
              </w:rPr>
            </w:pPr>
            <w:r w:rsidRPr="00686F96">
              <w:rPr>
                <w:rFonts w:ascii="Arial" w:hAnsi="Arial" w:cs="Arial"/>
                <w:sz w:val="18"/>
                <w:szCs w:val="18"/>
              </w:rPr>
              <w:t>https://portail-corse.colibris.education.gouv.fr/</w:t>
            </w:r>
          </w:p>
        </w:tc>
      </w:tr>
      <w:tr w:rsidR="005371BF" w:rsidRPr="00007E45" w:rsidTr="00AE21B0">
        <w:trPr>
          <w:trHeight w:val="747"/>
        </w:trPr>
        <w:tc>
          <w:tcPr>
            <w:tcW w:w="1742" w:type="pct"/>
            <w:vAlign w:val="center"/>
          </w:tcPr>
          <w:p w:rsidR="005371BF" w:rsidRDefault="00CC17C9" w:rsidP="001079DA">
            <w:pPr>
              <w:keepNext/>
              <w:keepLines/>
              <w:jc w:val="center"/>
              <w:outlineLvl w:val="2"/>
              <w:rPr>
                <w:rFonts w:ascii="Arial" w:hAnsi="Arial" w:cs="Arial"/>
                <w:b/>
                <w:bCs/>
                <w:sz w:val="18"/>
                <w:szCs w:val="18"/>
              </w:rPr>
            </w:pPr>
            <w:r>
              <w:rPr>
                <w:rFonts w:ascii="Arial" w:hAnsi="Arial" w:cs="Arial"/>
                <w:b/>
                <w:bCs/>
                <w:sz w:val="18"/>
                <w:szCs w:val="18"/>
              </w:rPr>
              <w:t>8 décembre 2023</w:t>
            </w:r>
          </w:p>
        </w:tc>
        <w:tc>
          <w:tcPr>
            <w:tcW w:w="3258" w:type="pct"/>
            <w:vAlign w:val="center"/>
          </w:tcPr>
          <w:p w:rsidR="005371BF" w:rsidRPr="00007E45" w:rsidRDefault="005371BF" w:rsidP="003861FA">
            <w:pPr>
              <w:rPr>
                <w:rFonts w:ascii="Arial" w:hAnsi="Arial" w:cs="Arial"/>
                <w:sz w:val="18"/>
                <w:szCs w:val="18"/>
              </w:rPr>
            </w:pPr>
            <w:r>
              <w:rPr>
                <w:rFonts w:ascii="Arial" w:hAnsi="Arial" w:cs="Arial"/>
                <w:sz w:val="18"/>
                <w:szCs w:val="18"/>
              </w:rPr>
              <w:t>PEGC : date limite de transmission de la confirmation de demande de mutation au chef d’établissement</w:t>
            </w:r>
          </w:p>
        </w:tc>
      </w:tr>
      <w:tr w:rsidR="003861FA" w:rsidRPr="00007E45" w:rsidTr="00AE21B0">
        <w:trPr>
          <w:trHeight w:val="839"/>
        </w:trPr>
        <w:tc>
          <w:tcPr>
            <w:tcW w:w="1742" w:type="pct"/>
            <w:vAlign w:val="center"/>
          </w:tcPr>
          <w:p w:rsidR="003861FA" w:rsidRPr="002A6627" w:rsidRDefault="003861FA" w:rsidP="00945E10">
            <w:pPr>
              <w:keepNext/>
              <w:keepLines/>
              <w:jc w:val="center"/>
              <w:outlineLvl w:val="2"/>
              <w:rPr>
                <w:rFonts w:ascii="Arial" w:hAnsi="Arial" w:cs="Arial"/>
                <w:b/>
                <w:bCs/>
                <w:color w:val="FFFFFF" w:themeColor="background1"/>
                <w:sz w:val="18"/>
                <w:szCs w:val="18"/>
              </w:rPr>
            </w:pPr>
            <w:r w:rsidRPr="002A6627">
              <w:rPr>
                <w:rFonts w:ascii="Arial" w:hAnsi="Arial" w:cs="Arial"/>
                <w:b/>
                <w:bCs/>
                <w:color w:val="000000" w:themeColor="text1"/>
                <w:sz w:val="18"/>
                <w:szCs w:val="18"/>
              </w:rPr>
              <w:t>A partir du 1</w:t>
            </w:r>
            <w:r w:rsidR="00244D6C" w:rsidRPr="002A6627">
              <w:rPr>
                <w:rFonts w:ascii="Arial" w:hAnsi="Arial" w:cs="Arial"/>
                <w:b/>
                <w:bCs/>
                <w:color w:val="000000" w:themeColor="text1"/>
                <w:sz w:val="18"/>
                <w:szCs w:val="18"/>
              </w:rPr>
              <w:t>6</w:t>
            </w:r>
            <w:r w:rsidRPr="002A6627">
              <w:rPr>
                <w:rFonts w:ascii="Arial" w:hAnsi="Arial" w:cs="Arial"/>
                <w:b/>
                <w:bCs/>
                <w:color w:val="000000" w:themeColor="text1"/>
                <w:sz w:val="18"/>
                <w:szCs w:val="18"/>
              </w:rPr>
              <w:t xml:space="preserve"> janvier et jusqu’au </w:t>
            </w:r>
            <w:r w:rsidR="00ED7743" w:rsidRPr="002A6627">
              <w:rPr>
                <w:rFonts w:ascii="Arial" w:hAnsi="Arial" w:cs="Arial"/>
                <w:b/>
                <w:bCs/>
                <w:color w:val="000000" w:themeColor="text1"/>
                <w:sz w:val="18"/>
                <w:szCs w:val="18"/>
              </w:rPr>
              <w:t>3</w:t>
            </w:r>
            <w:r w:rsidR="009C0E6D">
              <w:rPr>
                <w:rFonts w:ascii="Arial" w:hAnsi="Arial" w:cs="Arial"/>
                <w:b/>
                <w:bCs/>
                <w:color w:val="000000" w:themeColor="text1"/>
                <w:sz w:val="18"/>
                <w:szCs w:val="18"/>
              </w:rPr>
              <w:t>0</w:t>
            </w:r>
            <w:r w:rsidR="009A5973" w:rsidRPr="002A6627">
              <w:rPr>
                <w:rFonts w:ascii="Arial" w:hAnsi="Arial" w:cs="Arial"/>
                <w:b/>
                <w:bCs/>
                <w:color w:val="000000" w:themeColor="text1"/>
                <w:sz w:val="18"/>
                <w:szCs w:val="18"/>
              </w:rPr>
              <w:t xml:space="preserve"> janvier</w:t>
            </w:r>
            <w:r w:rsidR="00945E10" w:rsidRPr="002A6627">
              <w:rPr>
                <w:rFonts w:ascii="Arial" w:hAnsi="Arial" w:cs="Arial"/>
                <w:b/>
                <w:bCs/>
                <w:color w:val="000000" w:themeColor="text1"/>
                <w:sz w:val="18"/>
                <w:szCs w:val="18"/>
              </w:rPr>
              <w:t xml:space="preserve"> 202</w:t>
            </w:r>
            <w:r w:rsidR="006B1A78">
              <w:rPr>
                <w:rFonts w:ascii="Arial" w:hAnsi="Arial" w:cs="Arial"/>
                <w:b/>
                <w:bCs/>
                <w:color w:val="000000" w:themeColor="text1"/>
                <w:sz w:val="18"/>
                <w:szCs w:val="18"/>
              </w:rPr>
              <w:t>4</w:t>
            </w:r>
          </w:p>
        </w:tc>
        <w:tc>
          <w:tcPr>
            <w:tcW w:w="3258" w:type="pct"/>
            <w:vAlign w:val="center"/>
          </w:tcPr>
          <w:p w:rsidR="003861FA" w:rsidRPr="00007E45" w:rsidRDefault="003861FA" w:rsidP="003861FA">
            <w:pPr>
              <w:rPr>
                <w:rFonts w:ascii="Arial" w:hAnsi="Arial" w:cs="Arial"/>
                <w:sz w:val="18"/>
                <w:szCs w:val="18"/>
              </w:rPr>
            </w:pPr>
            <w:r w:rsidRPr="00007E45">
              <w:rPr>
                <w:rFonts w:ascii="Arial" w:hAnsi="Arial" w:cs="Arial"/>
                <w:sz w:val="18"/>
                <w:szCs w:val="18"/>
              </w:rPr>
              <w:t>Affichage des barèmes sur SIAM (sauf pour les PEGC)</w:t>
            </w:r>
          </w:p>
        </w:tc>
      </w:tr>
      <w:tr w:rsidR="003861FA" w:rsidRPr="00007E45" w:rsidTr="00AE21B0">
        <w:trPr>
          <w:trHeight w:val="675"/>
        </w:trPr>
        <w:tc>
          <w:tcPr>
            <w:tcW w:w="1742" w:type="pct"/>
            <w:vAlign w:val="center"/>
          </w:tcPr>
          <w:p w:rsidR="003861FA" w:rsidRPr="002A6627" w:rsidRDefault="00244D6C" w:rsidP="00945E10">
            <w:pPr>
              <w:keepNext/>
              <w:keepLines/>
              <w:jc w:val="center"/>
              <w:outlineLvl w:val="2"/>
              <w:rPr>
                <w:rFonts w:ascii="Arial" w:hAnsi="Arial" w:cs="Arial"/>
                <w:b/>
                <w:bCs/>
                <w:color w:val="FFFFFF" w:themeColor="background1"/>
                <w:sz w:val="18"/>
                <w:szCs w:val="18"/>
              </w:rPr>
            </w:pPr>
            <w:r w:rsidRPr="002A6627">
              <w:rPr>
                <w:rFonts w:ascii="Arial" w:hAnsi="Arial" w:cs="Arial"/>
                <w:b/>
                <w:bCs/>
                <w:color w:val="000000" w:themeColor="text1"/>
                <w:sz w:val="18"/>
                <w:szCs w:val="18"/>
              </w:rPr>
              <w:t>30</w:t>
            </w:r>
            <w:r w:rsidR="003861FA" w:rsidRPr="002A6627">
              <w:rPr>
                <w:rFonts w:ascii="Arial" w:hAnsi="Arial" w:cs="Arial"/>
                <w:b/>
                <w:bCs/>
                <w:color w:val="000000" w:themeColor="text1"/>
                <w:sz w:val="18"/>
                <w:szCs w:val="18"/>
              </w:rPr>
              <w:t xml:space="preserve"> janvier 202</w:t>
            </w:r>
            <w:r w:rsidR="006B1A78">
              <w:rPr>
                <w:rFonts w:ascii="Arial" w:hAnsi="Arial" w:cs="Arial"/>
                <w:b/>
                <w:bCs/>
                <w:color w:val="000000" w:themeColor="text1"/>
                <w:sz w:val="18"/>
                <w:szCs w:val="18"/>
              </w:rPr>
              <w:t>4</w:t>
            </w:r>
            <w:r w:rsidR="00DE4646">
              <w:rPr>
                <w:rFonts w:ascii="Arial" w:hAnsi="Arial" w:cs="Arial"/>
                <w:b/>
                <w:bCs/>
                <w:color w:val="000000" w:themeColor="text1"/>
                <w:sz w:val="18"/>
                <w:szCs w:val="18"/>
              </w:rPr>
              <w:t xml:space="preserve"> </w:t>
            </w:r>
            <w:bookmarkStart w:id="1" w:name="_GoBack"/>
            <w:bookmarkEnd w:id="1"/>
            <w:r w:rsidR="003861FA" w:rsidRPr="002A6627">
              <w:rPr>
                <w:rFonts w:ascii="Arial" w:hAnsi="Arial" w:cs="Arial"/>
                <w:b/>
                <w:bCs/>
                <w:color w:val="000000" w:themeColor="text1"/>
                <w:sz w:val="18"/>
                <w:szCs w:val="18"/>
              </w:rPr>
              <w:t>1</w:t>
            </w:r>
            <w:r w:rsidR="00F362FF" w:rsidRPr="002A6627">
              <w:rPr>
                <w:rFonts w:ascii="Arial" w:hAnsi="Arial" w:cs="Arial"/>
                <w:b/>
                <w:bCs/>
                <w:color w:val="000000" w:themeColor="text1"/>
                <w:sz w:val="18"/>
                <w:szCs w:val="18"/>
              </w:rPr>
              <w:t>2</w:t>
            </w:r>
            <w:r w:rsidR="003861FA" w:rsidRPr="002A6627">
              <w:rPr>
                <w:rFonts w:ascii="Arial" w:hAnsi="Arial" w:cs="Arial"/>
                <w:b/>
                <w:bCs/>
                <w:color w:val="000000" w:themeColor="text1"/>
                <w:sz w:val="18"/>
                <w:szCs w:val="18"/>
              </w:rPr>
              <w:t>h00</w:t>
            </w:r>
          </w:p>
        </w:tc>
        <w:tc>
          <w:tcPr>
            <w:tcW w:w="3258" w:type="pct"/>
            <w:vAlign w:val="center"/>
          </w:tcPr>
          <w:p w:rsidR="003861FA" w:rsidRPr="00007E45" w:rsidRDefault="003861FA" w:rsidP="003861FA">
            <w:pPr>
              <w:rPr>
                <w:rFonts w:ascii="Arial" w:hAnsi="Arial" w:cs="Arial"/>
                <w:sz w:val="18"/>
                <w:szCs w:val="18"/>
              </w:rPr>
            </w:pPr>
            <w:r w:rsidRPr="00007E45">
              <w:rPr>
                <w:rFonts w:ascii="Arial" w:hAnsi="Arial" w:cs="Arial"/>
                <w:sz w:val="18"/>
                <w:szCs w:val="18"/>
              </w:rPr>
              <w:t>Date limite de contestation des barèmes</w:t>
            </w:r>
          </w:p>
        </w:tc>
      </w:tr>
      <w:tr w:rsidR="003861FA" w:rsidRPr="00007E45" w:rsidTr="00AE21B0">
        <w:trPr>
          <w:trHeight w:val="961"/>
        </w:trPr>
        <w:tc>
          <w:tcPr>
            <w:tcW w:w="1742" w:type="pct"/>
            <w:vAlign w:val="center"/>
          </w:tcPr>
          <w:p w:rsidR="003861FA" w:rsidRPr="002A6627" w:rsidRDefault="003861FA" w:rsidP="00945E10">
            <w:pPr>
              <w:keepNext/>
              <w:keepLines/>
              <w:jc w:val="center"/>
              <w:outlineLvl w:val="2"/>
              <w:rPr>
                <w:rFonts w:ascii="Cambria" w:hAnsi="Cambria"/>
                <w:b/>
                <w:bCs/>
                <w:sz w:val="18"/>
                <w:szCs w:val="18"/>
              </w:rPr>
            </w:pPr>
            <w:r w:rsidRPr="002A6627">
              <w:rPr>
                <w:rFonts w:ascii="Arial" w:hAnsi="Arial" w:cs="Arial"/>
                <w:b/>
                <w:bCs/>
                <w:sz w:val="18"/>
                <w:szCs w:val="18"/>
              </w:rPr>
              <w:t>Entre le 1</w:t>
            </w:r>
            <w:r w:rsidR="00244D6C" w:rsidRPr="002A6627">
              <w:rPr>
                <w:rFonts w:ascii="Arial" w:hAnsi="Arial" w:cs="Arial"/>
                <w:b/>
                <w:bCs/>
                <w:sz w:val="18"/>
                <w:szCs w:val="18"/>
              </w:rPr>
              <w:t xml:space="preserve">6 </w:t>
            </w:r>
            <w:r w:rsidR="001079DA" w:rsidRPr="002A6627">
              <w:rPr>
                <w:rFonts w:ascii="Arial" w:hAnsi="Arial" w:cs="Arial"/>
                <w:b/>
                <w:bCs/>
                <w:sz w:val="18"/>
                <w:szCs w:val="18"/>
              </w:rPr>
              <w:t>janvier</w:t>
            </w:r>
            <w:r w:rsidRPr="002A6627">
              <w:rPr>
                <w:rFonts w:ascii="Arial" w:hAnsi="Arial" w:cs="Arial"/>
                <w:b/>
                <w:bCs/>
                <w:sz w:val="18"/>
                <w:szCs w:val="18"/>
              </w:rPr>
              <w:t xml:space="preserve"> et le </w:t>
            </w:r>
            <w:r w:rsidR="00244D6C" w:rsidRPr="002A6627">
              <w:rPr>
                <w:rFonts w:ascii="Arial" w:hAnsi="Arial" w:cs="Arial"/>
                <w:b/>
                <w:bCs/>
                <w:sz w:val="18"/>
                <w:szCs w:val="18"/>
              </w:rPr>
              <w:t>30</w:t>
            </w:r>
            <w:r w:rsidR="00D50C5D" w:rsidRPr="002A6627">
              <w:rPr>
                <w:rFonts w:ascii="Arial" w:hAnsi="Arial" w:cs="Arial"/>
                <w:b/>
                <w:bCs/>
                <w:sz w:val="18"/>
                <w:szCs w:val="18"/>
              </w:rPr>
              <w:t xml:space="preserve"> janvier</w:t>
            </w:r>
            <w:r w:rsidRPr="002A6627">
              <w:rPr>
                <w:rFonts w:ascii="Arial" w:hAnsi="Arial" w:cs="Arial"/>
                <w:b/>
                <w:bCs/>
                <w:sz w:val="18"/>
                <w:szCs w:val="18"/>
              </w:rPr>
              <w:t xml:space="preserve"> 202</w:t>
            </w:r>
            <w:r w:rsidR="006B1A78">
              <w:rPr>
                <w:rFonts w:ascii="Arial" w:hAnsi="Arial" w:cs="Arial"/>
                <w:b/>
                <w:bCs/>
                <w:sz w:val="18"/>
                <w:szCs w:val="18"/>
              </w:rPr>
              <w:t>4</w:t>
            </w:r>
          </w:p>
        </w:tc>
        <w:tc>
          <w:tcPr>
            <w:tcW w:w="3258" w:type="pct"/>
            <w:vAlign w:val="center"/>
          </w:tcPr>
          <w:p w:rsidR="003861FA" w:rsidRPr="00007E45" w:rsidRDefault="003861FA" w:rsidP="003861FA">
            <w:pPr>
              <w:rPr>
                <w:rFonts w:ascii="Arial" w:hAnsi="Arial" w:cs="Arial"/>
                <w:sz w:val="18"/>
                <w:szCs w:val="18"/>
              </w:rPr>
            </w:pPr>
            <w:r w:rsidRPr="00007E45">
              <w:rPr>
                <w:rFonts w:ascii="Arial" w:hAnsi="Arial" w:cs="Arial"/>
                <w:sz w:val="18"/>
                <w:szCs w:val="18"/>
              </w:rPr>
              <w:t xml:space="preserve">Traitement des demandes de rectification et affichage des modifications au fur et à mesure des corrections apportées </w:t>
            </w:r>
          </w:p>
        </w:tc>
      </w:tr>
      <w:tr w:rsidR="003861FA" w:rsidRPr="00007E45" w:rsidTr="00AE21B0">
        <w:trPr>
          <w:trHeight w:val="723"/>
        </w:trPr>
        <w:tc>
          <w:tcPr>
            <w:tcW w:w="1742" w:type="pct"/>
            <w:vAlign w:val="center"/>
          </w:tcPr>
          <w:p w:rsidR="003861FA" w:rsidRPr="002A6627" w:rsidRDefault="00936836" w:rsidP="00945E10">
            <w:pPr>
              <w:keepNext/>
              <w:keepLines/>
              <w:jc w:val="center"/>
              <w:outlineLvl w:val="2"/>
              <w:rPr>
                <w:rFonts w:ascii="Arial" w:hAnsi="Arial" w:cs="Arial"/>
                <w:bCs/>
                <w:smallCaps/>
                <w:sz w:val="18"/>
                <w:szCs w:val="18"/>
              </w:rPr>
            </w:pPr>
            <w:r>
              <w:rPr>
                <w:rFonts w:ascii="Arial" w:hAnsi="Arial" w:cs="Arial"/>
                <w:b/>
                <w:bCs/>
                <w:sz w:val="18"/>
                <w:szCs w:val="18"/>
              </w:rPr>
              <w:t xml:space="preserve">9 </w:t>
            </w:r>
            <w:r w:rsidR="003861FA" w:rsidRPr="002A6627">
              <w:rPr>
                <w:rFonts w:ascii="Arial" w:hAnsi="Arial" w:cs="Arial"/>
                <w:b/>
                <w:bCs/>
                <w:sz w:val="18"/>
                <w:szCs w:val="18"/>
              </w:rPr>
              <w:t>février 202</w:t>
            </w:r>
            <w:r w:rsidR="006B1A78">
              <w:rPr>
                <w:rFonts w:ascii="Arial" w:hAnsi="Arial" w:cs="Arial"/>
                <w:b/>
                <w:bCs/>
                <w:sz w:val="18"/>
                <w:szCs w:val="18"/>
              </w:rPr>
              <w:t>4</w:t>
            </w:r>
            <w:r w:rsidR="00172B1E" w:rsidRPr="002A6627">
              <w:rPr>
                <w:rFonts w:ascii="Arial" w:hAnsi="Arial" w:cs="Arial"/>
                <w:b/>
                <w:bCs/>
                <w:sz w:val="18"/>
                <w:szCs w:val="18"/>
              </w:rPr>
              <w:t xml:space="preserve"> </w:t>
            </w:r>
            <w:r w:rsidR="00CC17C9">
              <w:rPr>
                <w:rFonts w:ascii="Arial" w:hAnsi="Arial" w:cs="Arial"/>
                <w:b/>
                <w:bCs/>
                <w:sz w:val="18"/>
                <w:szCs w:val="18"/>
              </w:rPr>
              <w:t>minuit</w:t>
            </w:r>
          </w:p>
        </w:tc>
        <w:tc>
          <w:tcPr>
            <w:tcW w:w="3258" w:type="pct"/>
            <w:vAlign w:val="center"/>
          </w:tcPr>
          <w:p w:rsidR="003861FA" w:rsidRPr="00007E45" w:rsidRDefault="003861FA" w:rsidP="003861FA">
            <w:pPr>
              <w:rPr>
                <w:rFonts w:ascii="Arial" w:hAnsi="Arial" w:cs="Arial"/>
                <w:sz w:val="18"/>
                <w:szCs w:val="18"/>
              </w:rPr>
            </w:pPr>
            <w:r w:rsidRPr="00007E45">
              <w:rPr>
                <w:rFonts w:ascii="Arial" w:hAnsi="Arial" w:cs="Arial"/>
                <w:sz w:val="18"/>
                <w:szCs w:val="18"/>
              </w:rPr>
              <w:t>Date limite de dépôt des demandes tardives</w:t>
            </w:r>
            <w:r w:rsidR="007F07DA">
              <w:rPr>
                <w:rFonts w:ascii="Arial" w:hAnsi="Arial" w:cs="Arial"/>
                <w:sz w:val="18"/>
                <w:szCs w:val="18"/>
              </w:rPr>
              <w:t xml:space="preserve"> de participation</w:t>
            </w:r>
            <w:r w:rsidRPr="00007E45">
              <w:rPr>
                <w:rFonts w:ascii="Arial" w:hAnsi="Arial" w:cs="Arial"/>
                <w:sz w:val="18"/>
                <w:szCs w:val="18"/>
              </w:rPr>
              <w:t>, des modifications de demande et des demandes d’annulation</w:t>
            </w:r>
          </w:p>
        </w:tc>
      </w:tr>
      <w:tr w:rsidR="003861FA" w:rsidRPr="00007E45" w:rsidTr="00AE21B0">
        <w:trPr>
          <w:trHeight w:val="850"/>
        </w:trPr>
        <w:tc>
          <w:tcPr>
            <w:tcW w:w="1742" w:type="pct"/>
            <w:vAlign w:val="center"/>
          </w:tcPr>
          <w:p w:rsidR="003861FA" w:rsidRPr="002A6627" w:rsidRDefault="00936836" w:rsidP="003861FA">
            <w:pPr>
              <w:keepNext/>
              <w:keepLines/>
              <w:jc w:val="center"/>
              <w:outlineLvl w:val="2"/>
              <w:rPr>
                <w:rFonts w:ascii="Arial" w:hAnsi="Arial" w:cs="Arial"/>
                <w:b/>
                <w:bCs/>
                <w:sz w:val="18"/>
                <w:szCs w:val="18"/>
              </w:rPr>
            </w:pPr>
            <w:r>
              <w:rPr>
                <w:rFonts w:ascii="Arial" w:hAnsi="Arial" w:cs="Arial"/>
                <w:b/>
                <w:bCs/>
                <w:sz w:val="18"/>
                <w:szCs w:val="18"/>
              </w:rPr>
              <w:t>6</w:t>
            </w:r>
            <w:r w:rsidR="00945E10" w:rsidRPr="002A6627">
              <w:rPr>
                <w:rFonts w:ascii="Arial" w:hAnsi="Arial" w:cs="Arial"/>
                <w:b/>
                <w:bCs/>
                <w:sz w:val="18"/>
                <w:szCs w:val="18"/>
              </w:rPr>
              <w:t xml:space="preserve"> mars 202</w:t>
            </w:r>
            <w:r>
              <w:rPr>
                <w:rFonts w:ascii="Arial" w:hAnsi="Arial" w:cs="Arial"/>
                <w:b/>
                <w:bCs/>
                <w:sz w:val="18"/>
                <w:szCs w:val="18"/>
              </w:rPr>
              <w:t>4</w:t>
            </w:r>
          </w:p>
        </w:tc>
        <w:tc>
          <w:tcPr>
            <w:tcW w:w="3258" w:type="pct"/>
            <w:vAlign w:val="center"/>
          </w:tcPr>
          <w:p w:rsidR="003861FA" w:rsidRPr="00007E45" w:rsidRDefault="003861FA" w:rsidP="003861FA">
            <w:pPr>
              <w:rPr>
                <w:rFonts w:ascii="Arial" w:hAnsi="Arial" w:cs="Arial"/>
                <w:sz w:val="18"/>
                <w:szCs w:val="18"/>
              </w:rPr>
            </w:pPr>
            <w:r w:rsidRPr="00007E45">
              <w:rPr>
                <w:rFonts w:ascii="Arial" w:hAnsi="Arial" w:cs="Arial"/>
                <w:sz w:val="18"/>
                <w:szCs w:val="18"/>
              </w:rPr>
              <w:t xml:space="preserve">Résultats </w:t>
            </w:r>
            <w:r w:rsidR="002A63DF" w:rsidRPr="00007E45">
              <w:rPr>
                <w:rFonts w:ascii="Arial" w:hAnsi="Arial" w:cs="Arial"/>
                <w:sz w:val="18"/>
                <w:szCs w:val="18"/>
              </w:rPr>
              <w:t>définitifs</w:t>
            </w:r>
            <w:r w:rsidRPr="00007E45">
              <w:rPr>
                <w:rFonts w:ascii="Arial" w:hAnsi="Arial" w:cs="Arial"/>
                <w:sz w:val="18"/>
                <w:szCs w:val="18"/>
              </w:rPr>
              <w:t>– phase interacadémique et mouvements spécifiques nationaux</w:t>
            </w:r>
          </w:p>
        </w:tc>
      </w:tr>
      <w:tr w:rsidR="002A63DF" w:rsidRPr="00007E45" w:rsidTr="007F07DA">
        <w:trPr>
          <w:trHeight w:val="807"/>
        </w:trPr>
        <w:tc>
          <w:tcPr>
            <w:tcW w:w="1742" w:type="pct"/>
            <w:vAlign w:val="center"/>
          </w:tcPr>
          <w:p w:rsidR="002A63DF" w:rsidRPr="002A6627" w:rsidRDefault="002A63DF" w:rsidP="003861FA">
            <w:pPr>
              <w:keepNext/>
              <w:keepLines/>
              <w:jc w:val="center"/>
              <w:outlineLvl w:val="2"/>
              <w:rPr>
                <w:rFonts w:ascii="Arial" w:hAnsi="Arial" w:cs="Arial"/>
                <w:b/>
                <w:bCs/>
                <w:sz w:val="18"/>
                <w:szCs w:val="18"/>
              </w:rPr>
            </w:pPr>
            <w:r w:rsidRPr="002A6627">
              <w:rPr>
                <w:rFonts w:ascii="Arial" w:hAnsi="Arial" w:cs="Arial"/>
                <w:b/>
                <w:bCs/>
                <w:sz w:val="18"/>
                <w:szCs w:val="18"/>
              </w:rPr>
              <w:t>Du 0</w:t>
            </w:r>
            <w:r w:rsidR="00936836">
              <w:rPr>
                <w:rFonts w:ascii="Arial" w:hAnsi="Arial" w:cs="Arial"/>
                <w:b/>
                <w:bCs/>
                <w:sz w:val="18"/>
                <w:szCs w:val="18"/>
              </w:rPr>
              <w:t>6</w:t>
            </w:r>
            <w:r w:rsidR="00CC17C9">
              <w:rPr>
                <w:rFonts w:ascii="Arial" w:hAnsi="Arial" w:cs="Arial"/>
                <w:b/>
                <w:bCs/>
                <w:sz w:val="18"/>
                <w:szCs w:val="18"/>
              </w:rPr>
              <w:t xml:space="preserve"> mars </w:t>
            </w:r>
            <w:r w:rsidRPr="002A6627">
              <w:rPr>
                <w:rFonts w:ascii="Arial" w:hAnsi="Arial" w:cs="Arial"/>
                <w:b/>
                <w:bCs/>
                <w:sz w:val="18"/>
                <w:szCs w:val="18"/>
              </w:rPr>
              <w:t>202</w:t>
            </w:r>
            <w:r w:rsidR="00936836">
              <w:rPr>
                <w:rFonts w:ascii="Arial" w:hAnsi="Arial" w:cs="Arial"/>
                <w:b/>
                <w:bCs/>
                <w:sz w:val="18"/>
                <w:szCs w:val="18"/>
              </w:rPr>
              <w:t>4</w:t>
            </w:r>
            <w:r w:rsidRPr="002A6627">
              <w:rPr>
                <w:rFonts w:ascii="Arial" w:hAnsi="Arial" w:cs="Arial"/>
                <w:b/>
                <w:bCs/>
                <w:sz w:val="18"/>
                <w:szCs w:val="18"/>
              </w:rPr>
              <w:t xml:space="preserve"> au 0</w:t>
            </w:r>
            <w:r w:rsidR="00936836">
              <w:rPr>
                <w:rFonts w:ascii="Arial" w:hAnsi="Arial" w:cs="Arial"/>
                <w:b/>
                <w:bCs/>
                <w:sz w:val="18"/>
                <w:szCs w:val="18"/>
              </w:rPr>
              <w:t>6</w:t>
            </w:r>
            <w:r w:rsidR="00CC17C9">
              <w:rPr>
                <w:rFonts w:ascii="Arial" w:hAnsi="Arial" w:cs="Arial"/>
                <w:b/>
                <w:bCs/>
                <w:sz w:val="18"/>
                <w:szCs w:val="18"/>
              </w:rPr>
              <w:t xml:space="preserve"> mai </w:t>
            </w:r>
            <w:r w:rsidRPr="002A6627">
              <w:rPr>
                <w:rFonts w:ascii="Arial" w:hAnsi="Arial" w:cs="Arial"/>
                <w:b/>
                <w:bCs/>
                <w:sz w:val="18"/>
                <w:szCs w:val="18"/>
              </w:rPr>
              <w:t>202</w:t>
            </w:r>
            <w:r w:rsidR="00936836">
              <w:rPr>
                <w:rFonts w:ascii="Arial" w:hAnsi="Arial" w:cs="Arial"/>
                <w:b/>
                <w:bCs/>
                <w:sz w:val="18"/>
                <w:szCs w:val="18"/>
              </w:rPr>
              <w:t>4</w:t>
            </w:r>
          </w:p>
        </w:tc>
        <w:tc>
          <w:tcPr>
            <w:tcW w:w="3258" w:type="pct"/>
            <w:vAlign w:val="center"/>
          </w:tcPr>
          <w:p w:rsidR="002A63DF" w:rsidRPr="00007E45" w:rsidRDefault="002A63DF" w:rsidP="003861FA">
            <w:pPr>
              <w:rPr>
                <w:rFonts w:ascii="Arial" w:hAnsi="Arial" w:cs="Arial"/>
                <w:sz w:val="18"/>
                <w:szCs w:val="18"/>
              </w:rPr>
            </w:pPr>
            <w:r w:rsidRPr="00007E45">
              <w:rPr>
                <w:rFonts w:ascii="Arial" w:hAnsi="Arial" w:cs="Arial"/>
                <w:sz w:val="18"/>
                <w:szCs w:val="18"/>
              </w:rPr>
              <w:t>Phase de recours-</w:t>
            </w:r>
            <w:r w:rsidR="008A390C">
              <w:rPr>
                <w:rFonts w:ascii="Arial" w:hAnsi="Arial" w:cs="Arial"/>
                <w:sz w:val="18"/>
                <w:szCs w:val="18"/>
              </w:rPr>
              <w:t xml:space="preserve">utiliser le formulaire </w:t>
            </w:r>
            <w:r w:rsidRPr="008A390C">
              <w:rPr>
                <w:rFonts w:ascii="Arial" w:hAnsi="Arial" w:cs="Arial"/>
                <w:b/>
                <w:sz w:val="18"/>
                <w:szCs w:val="18"/>
              </w:rPr>
              <w:t>colibris du ministère</w:t>
            </w:r>
            <w:r w:rsidR="008A390C">
              <w:rPr>
                <w:rFonts w:ascii="Arial" w:hAnsi="Arial" w:cs="Arial"/>
                <w:sz w:val="18"/>
                <w:szCs w:val="18"/>
              </w:rPr>
              <w:t>, dont l’adresse est transmise avec le résultat.</w:t>
            </w:r>
          </w:p>
        </w:tc>
      </w:tr>
    </w:tbl>
    <w:p w:rsidR="003861FA" w:rsidRPr="00007E45" w:rsidRDefault="003861FA" w:rsidP="003861FA">
      <w:pPr>
        <w:ind w:right="281"/>
        <w:rPr>
          <w:rFonts w:ascii="Arial" w:hAnsi="Arial" w:cs="Arial"/>
          <w:sz w:val="18"/>
          <w:szCs w:val="18"/>
        </w:rPr>
      </w:pPr>
    </w:p>
    <w:sectPr w:rsidR="003861FA" w:rsidRPr="00007E4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601" w:rsidRDefault="00045601" w:rsidP="00EF1837">
      <w:r>
        <w:separator/>
      </w:r>
    </w:p>
  </w:endnote>
  <w:endnote w:type="continuationSeparator" w:id="0">
    <w:p w:rsidR="00045601" w:rsidRDefault="00045601" w:rsidP="00EF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rianne">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41" w:rsidRDefault="00585B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41" w:rsidRDefault="00585B4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41" w:rsidRDefault="00585B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601" w:rsidRDefault="00045601" w:rsidP="00EF1837">
      <w:r>
        <w:separator/>
      </w:r>
    </w:p>
  </w:footnote>
  <w:footnote w:type="continuationSeparator" w:id="0">
    <w:p w:rsidR="00045601" w:rsidRDefault="00045601" w:rsidP="00EF1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41" w:rsidRDefault="00585B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37" w:rsidRPr="00EF1837" w:rsidRDefault="00EF1837">
    <w:pPr>
      <w:pStyle w:val="En-tte"/>
      <w:rPr>
        <w:rFonts w:ascii="Arial" w:hAnsi="Arial" w:cs="Arial"/>
        <w:b/>
      </w:rPr>
    </w:pPr>
    <w:r w:rsidRPr="00EF1837">
      <w:rPr>
        <w:rFonts w:ascii="Arial" w:hAnsi="Arial" w:cs="Arial"/>
        <w:b/>
      </w:rPr>
      <w:t xml:space="preserve">Annexe </w:t>
    </w:r>
    <w:r w:rsidR="00585B41">
      <w:rPr>
        <w:rFonts w:ascii="Arial" w:hAnsi="Arial" w:cs="Arial"/>
        <w:b/>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41" w:rsidRDefault="00585B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61051"/>
    <w:multiLevelType w:val="hybridMultilevel"/>
    <w:tmpl w:val="E3745C94"/>
    <w:lvl w:ilvl="0" w:tplc="FDEABB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A37314"/>
    <w:multiLevelType w:val="hybridMultilevel"/>
    <w:tmpl w:val="24E6EB8C"/>
    <w:lvl w:ilvl="0" w:tplc="C082BD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C96AA4"/>
    <w:multiLevelType w:val="hybridMultilevel"/>
    <w:tmpl w:val="7E02AEF4"/>
    <w:lvl w:ilvl="0" w:tplc="B75A83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576EEA"/>
    <w:multiLevelType w:val="hybridMultilevel"/>
    <w:tmpl w:val="844E404C"/>
    <w:lvl w:ilvl="0" w:tplc="0EAC1F8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B3288F"/>
    <w:multiLevelType w:val="hybridMultilevel"/>
    <w:tmpl w:val="19E60C46"/>
    <w:lvl w:ilvl="0" w:tplc="4B882C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C5"/>
    <w:rsid w:val="00007E45"/>
    <w:rsid w:val="000231A0"/>
    <w:rsid w:val="00045601"/>
    <w:rsid w:val="0006140C"/>
    <w:rsid w:val="00061520"/>
    <w:rsid w:val="000776E4"/>
    <w:rsid w:val="00087CB6"/>
    <w:rsid w:val="00092074"/>
    <w:rsid w:val="000A5A7D"/>
    <w:rsid w:val="000D5C7D"/>
    <w:rsid w:val="000F344C"/>
    <w:rsid w:val="000F469E"/>
    <w:rsid w:val="001079DA"/>
    <w:rsid w:val="0013239E"/>
    <w:rsid w:val="00172AD5"/>
    <w:rsid w:val="00172B1E"/>
    <w:rsid w:val="001738CF"/>
    <w:rsid w:val="001A268D"/>
    <w:rsid w:val="001D23C4"/>
    <w:rsid w:val="00204361"/>
    <w:rsid w:val="00244D6C"/>
    <w:rsid w:val="00265EC4"/>
    <w:rsid w:val="00285391"/>
    <w:rsid w:val="002A63DF"/>
    <w:rsid w:val="002A6627"/>
    <w:rsid w:val="002B76C5"/>
    <w:rsid w:val="002B778D"/>
    <w:rsid w:val="00324D67"/>
    <w:rsid w:val="003411DF"/>
    <w:rsid w:val="00355FD2"/>
    <w:rsid w:val="00356D20"/>
    <w:rsid w:val="00363658"/>
    <w:rsid w:val="003861FA"/>
    <w:rsid w:val="003A34C7"/>
    <w:rsid w:val="003B1E5C"/>
    <w:rsid w:val="003E18E3"/>
    <w:rsid w:val="003F00DE"/>
    <w:rsid w:val="003F7B89"/>
    <w:rsid w:val="00415A9A"/>
    <w:rsid w:val="00422D29"/>
    <w:rsid w:val="00431E80"/>
    <w:rsid w:val="004346D9"/>
    <w:rsid w:val="004412FE"/>
    <w:rsid w:val="00450600"/>
    <w:rsid w:val="00500046"/>
    <w:rsid w:val="0051753F"/>
    <w:rsid w:val="005371BF"/>
    <w:rsid w:val="0054368E"/>
    <w:rsid w:val="005726D4"/>
    <w:rsid w:val="00580D22"/>
    <w:rsid w:val="00585B41"/>
    <w:rsid w:val="005955FF"/>
    <w:rsid w:val="0059743F"/>
    <w:rsid w:val="005A4454"/>
    <w:rsid w:val="005B0935"/>
    <w:rsid w:val="005F3137"/>
    <w:rsid w:val="005F33A6"/>
    <w:rsid w:val="005F453C"/>
    <w:rsid w:val="00667FB7"/>
    <w:rsid w:val="006700CE"/>
    <w:rsid w:val="006704F8"/>
    <w:rsid w:val="00686F96"/>
    <w:rsid w:val="0068765B"/>
    <w:rsid w:val="006B1A78"/>
    <w:rsid w:val="006B6DC1"/>
    <w:rsid w:val="006B766E"/>
    <w:rsid w:val="006E2645"/>
    <w:rsid w:val="007141D5"/>
    <w:rsid w:val="00720377"/>
    <w:rsid w:val="00742DB9"/>
    <w:rsid w:val="0077328A"/>
    <w:rsid w:val="007A222F"/>
    <w:rsid w:val="007B1E5F"/>
    <w:rsid w:val="007D42B5"/>
    <w:rsid w:val="007E374B"/>
    <w:rsid w:val="007F07DA"/>
    <w:rsid w:val="008163DD"/>
    <w:rsid w:val="00836E79"/>
    <w:rsid w:val="00853AA7"/>
    <w:rsid w:val="008602F3"/>
    <w:rsid w:val="0086087A"/>
    <w:rsid w:val="00864F19"/>
    <w:rsid w:val="0086705D"/>
    <w:rsid w:val="00874B1E"/>
    <w:rsid w:val="008824CF"/>
    <w:rsid w:val="0089038B"/>
    <w:rsid w:val="008A390C"/>
    <w:rsid w:val="00905492"/>
    <w:rsid w:val="00915F0F"/>
    <w:rsid w:val="00916474"/>
    <w:rsid w:val="00936836"/>
    <w:rsid w:val="00945E10"/>
    <w:rsid w:val="009658ED"/>
    <w:rsid w:val="00967A1A"/>
    <w:rsid w:val="009712F1"/>
    <w:rsid w:val="00986741"/>
    <w:rsid w:val="00992C8C"/>
    <w:rsid w:val="009A5973"/>
    <w:rsid w:val="009C0E6D"/>
    <w:rsid w:val="009C1145"/>
    <w:rsid w:val="009E6E09"/>
    <w:rsid w:val="009F0567"/>
    <w:rsid w:val="00A07343"/>
    <w:rsid w:val="00A218A8"/>
    <w:rsid w:val="00A24448"/>
    <w:rsid w:val="00A51BBE"/>
    <w:rsid w:val="00A8632F"/>
    <w:rsid w:val="00AA70A7"/>
    <w:rsid w:val="00AB515C"/>
    <w:rsid w:val="00AC1442"/>
    <w:rsid w:val="00AE21B0"/>
    <w:rsid w:val="00B24CB4"/>
    <w:rsid w:val="00B317E9"/>
    <w:rsid w:val="00B440F8"/>
    <w:rsid w:val="00B66514"/>
    <w:rsid w:val="00B90C7D"/>
    <w:rsid w:val="00BA217A"/>
    <w:rsid w:val="00BD21A1"/>
    <w:rsid w:val="00BD73B8"/>
    <w:rsid w:val="00BF1ECD"/>
    <w:rsid w:val="00BF239E"/>
    <w:rsid w:val="00BF3BF6"/>
    <w:rsid w:val="00BF4AF2"/>
    <w:rsid w:val="00C34893"/>
    <w:rsid w:val="00C35221"/>
    <w:rsid w:val="00C44D28"/>
    <w:rsid w:val="00C525DD"/>
    <w:rsid w:val="00C70E6D"/>
    <w:rsid w:val="00C773BE"/>
    <w:rsid w:val="00C807A6"/>
    <w:rsid w:val="00C970AB"/>
    <w:rsid w:val="00CC17C9"/>
    <w:rsid w:val="00CC1C4E"/>
    <w:rsid w:val="00CD2888"/>
    <w:rsid w:val="00CE5F7A"/>
    <w:rsid w:val="00CE6EF7"/>
    <w:rsid w:val="00D32830"/>
    <w:rsid w:val="00D32ED5"/>
    <w:rsid w:val="00D37208"/>
    <w:rsid w:val="00D50C5D"/>
    <w:rsid w:val="00D50FE5"/>
    <w:rsid w:val="00D8034D"/>
    <w:rsid w:val="00D80BCC"/>
    <w:rsid w:val="00D94B2A"/>
    <w:rsid w:val="00D97C76"/>
    <w:rsid w:val="00DD2229"/>
    <w:rsid w:val="00DD66A3"/>
    <w:rsid w:val="00DE4646"/>
    <w:rsid w:val="00DE6B08"/>
    <w:rsid w:val="00E1450C"/>
    <w:rsid w:val="00E22D52"/>
    <w:rsid w:val="00E26FAB"/>
    <w:rsid w:val="00E37E8E"/>
    <w:rsid w:val="00E40B7B"/>
    <w:rsid w:val="00E432EB"/>
    <w:rsid w:val="00E65C4B"/>
    <w:rsid w:val="00E82FE7"/>
    <w:rsid w:val="00ED0365"/>
    <w:rsid w:val="00ED7743"/>
    <w:rsid w:val="00EF1837"/>
    <w:rsid w:val="00F21AB0"/>
    <w:rsid w:val="00F23210"/>
    <w:rsid w:val="00F362FF"/>
    <w:rsid w:val="00F40091"/>
    <w:rsid w:val="00F620F8"/>
    <w:rsid w:val="00F674EE"/>
    <w:rsid w:val="00F85C34"/>
    <w:rsid w:val="00F91981"/>
    <w:rsid w:val="00FC4CFB"/>
    <w:rsid w:val="00FE5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209743-10D2-4177-89BB-D0D60327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ind w:left="-567"/>
      <w:outlineLvl w:val="0"/>
    </w:pPr>
    <w:rPr>
      <w:i/>
      <w:sz w:val="24"/>
    </w:rPr>
  </w:style>
  <w:style w:type="paragraph" w:styleId="Titre2">
    <w:name w:val="heading 2"/>
    <w:basedOn w:val="Normal"/>
    <w:next w:val="Normal"/>
    <w:qFormat/>
    <w:pPr>
      <w:keepNext/>
      <w:outlineLvl w:val="1"/>
    </w:pPr>
    <w:rPr>
      <w:sz w:val="24"/>
      <w:u w:val="single"/>
    </w:rPr>
  </w:style>
  <w:style w:type="paragraph" w:styleId="Titre3">
    <w:name w:val="heading 3"/>
    <w:basedOn w:val="Normal"/>
    <w:next w:val="Normal"/>
    <w:link w:val="Titre3Car"/>
    <w:uiPriority w:val="9"/>
    <w:qFormat/>
    <w:pPr>
      <w:keepNext/>
      <w:jc w:val="center"/>
      <w:outlineLvl w:val="2"/>
    </w:pPr>
    <w:rPr>
      <w:sz w:val="24"/>
      <w:u w:val="single"/>
    </w:rPr>
  </w:style>
  <w:style w:type="paragraph" w:styleId="Titre4">
    <w:name w:val="heading 4"/>
    <w:basedOn w:val="Normal"/>
    <w:next w:val="Normal"/>
    <w:qFormat/>
    <w:pPr>
      <w:keepNext/>
      <w:jc w:val="center"/>
      <w:outlineLvl w:val="3"/>
    </w:pPr>
    <w:rPr>
      <w:sz w:val="24"/>
    </w:rPr>
  </w:style>
  <w:style w:type="paragraph" w:styleId="Titre5">
    <w:name w:val="heading 5"/>
    <w:basedOn w:val="Normal"/>
    <w:next w:val="Normal"/>
    <w:qFormat/>
    <w:pPr>
      <w:keepNext/>
      <w:outlineLvl w:val="4"/>
    </w:pPr>
    <w:rPr>
      <w:b/>
      <w:sz w:val="24"/>
      <w:u w:val="single"/>
    </w:rPr>
  </w:style>
  <w:style w:type="paragraph" w:styleId="Titre6">
    <w:name w:val="heading 6"/>
    <w:basedOn w:val="Normal"/>
    <w:next w:val="Normal"/>
    <w:qFormat/>
    <w:pPr>
      <w:keepNext/>
      <w:outlineLvl w:val="5"/>
    </w:pPr>
    <w:rPr>
      <w:b/>
      <w:i/>
      <w:sz w:val="24"/>
    </w:rPr>
  </w:style>
  <w:style w:type="paragraph" w:styleId="Titre7">
    <w:name w:val="heading 7"/>
    <w:basedOn w:val="Normal"/>
    <w:next w:val="Normal"/>
    <w:qFormat/>
    <w:pPr>
      <w:keepNext/>
      <w:outlineLvl w:val="6"/>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8E3"/>
    <w:rPr>
      <w:rFonts w:ascii="Segoe UI" w:hAnsi="Segoe UI" w:cs="Segoe UI"/>
      <w:sz w:val="18"/>
      <w:szCs w:val="18"/>
    </w:rPr>
  </w:style>
  <w:style w:type="character" w:customStyle="1" w:styleId="TextedebullesCar">
    <w:name w:val="Texte de bulles Car"/>
    <w:link w:val="Textedebulles"/>
    <w:uiPriority w:val="99"/>
    <w:semiHidden/>
    <w:rsid w:val="003E18E3"/>
    <w:rPr>
      <w:rFonts w:ascii="Segoe UI" w:hAnsi="Segoe UI" w:cs="Segoe UI"/>
      <w:sz w:val="18"/>
      <w:szCs w:val="18"/>
    </w:rPr>
  </w:style>
  <w:style w:type="character" w:customStyle="1" w:styleId="Titre3Car">
    <w:name w:val="Titre 3 Car"/>
    <w:link w:val="Titre3"/>
    <w:uiPriority w:val="9"/>
    <w:rsid w:val="003861FA"/>
    <w:rPr>
      <w:sz w:val="24"/>
      <w:u w:val="single"/>
    </w:rPr>
  </w:style>
  <w:style w:type="paragraph" w:styleId="En-tte">
    <w:name w:val="header"/>
    <w:basedOn w:val="Normal"/>
    <w:link w:val="En-tteCar"/>
    <w:uiPriority w:val="99"/>
    <w:unhideWhenUsed/>
    <w:rsid w:val="00EF1837"/>
    <w:pPr>
      <w:tabs>
        <w:tab w:val="center" w:pos="4536"/>
        <w:tab w:val="right" w:pos="9072"/>
      </w:tabs>
    </w:pPr>
  </w:style>
  <w:style w:type="character" w:customStyle="1" w:styleId="En-tteCar">
    <w:name w:val="En-tête Car"/>
    <w:basedOn w:val="Policepardfaut"/>
    <w:link w:val="En-tte"/>
    <w:uiPriority w:val="99"/>
    <w:rsid w:val="00EF1837"/>
  </w:style>
  <w:style w:type="paragraph" w:styleId="Pieddepage">
    <w:name w:val="footer"/>
    <w:basedOn w:val="Normal"/>
    <w:link w:val="PieddepageCar"/>
    <w:uiPriority w:val="99"/>
    <w:unhideWhenUsed/>
    <w:rsid w:val="00EF1837"/>
    <w:pPr>
      <w:tabs>
        <w:tab w:val="center" w:pos="4536"/>
        <w:tab w:val="right" w:pos="9072"/>
      </w:tabs>
    </w:pPr>
  </w:style>
  <w:style w:type="character" w:customStyle="1" w:styleId="PieddepageCar">
    <w:name w:val="Pied de page Car"/>
    <w:basedOn w:val="Policepardfaut"/>
    <w:link w:val="Pieddepage"/>
    <w:uiPriority w:val="99"/>
    <w:rsid w:val="00EF1837"/>
  </w:style>
  <w:style w:type="paragraph" w:styleId="NormalWeb">
    <w:name w:val="Normal (Web)"/>
    <w:basedOn w:val="Normal"/>
    <w:uiPriority w:val="99"/>
    <w:unhideWhenUsed/>
    <w:rsid w:val="004346D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AD6D-EA63-4EA6-9D03-267FE7F2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311</Words>
  <Characters>1714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ACADEMIE DE CORSE</vt:lpstr>
    </vt:vector>
  </TitlesOfParts>
  <Company>Education Nationale</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CORSE</dc:title>
  <dc:subject/>
  <dc:creator>Rectorat de Corse</dc:creator>
  <cp:keywords/>
  <cp:lastModifiedBy>Lisandra COLOMBANI</cp:lastModifiedBy>
  <cp:revision>18</cp:revision>
  <cp:lastPrinted>2021-11-04T16:29:00Z</cp:lastPrinted>
  <dcterms:created xsi:type="dcterms:W3CDTF">2023-10-24T15:09:00Z</dcterms:created>
  <dcterms:modified xsi:type="dcterms:W3CDTF">2023-10-27T10:21:00Z</dcterms:modified>
</cp:coreProperties>
</file>