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113" w:rsidRPr="009A436D" w:rsidRDefault="009A436D" w:rsidP="009A436D">
      <w:pPr>
        <w:rPr>
          <w:b/>
          <w:u w:val="single"/>
        </w:rPr>
      </w:pPr>
      <w:r w:rsidRPr="000B110B">
        <w:rPr>
          <w:b/>
          <w:noProof/>
          <w:lang w:eastAsia="fr-FR"/>
        </w:rPr>
        <w:drawing>
          <wp:inline distT="0" distB="0" distL="0" distR="0">
            <wp:extent cx="1677786" cy="1696915"/>
            <wp:effectExtent l="0" t="0" r="0" b="0"/>
            <wp:docPr id="1" name="Image 1" descr="C:\Users\d.delplanque\Desktop\2016_logo_academie_Cor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.delplanque\Desktop\2016_logo_academie_Cors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3176" cy="1783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110B" w:rsidRPr="000B110B">
        <w:rPr>
          <w:b/>
        </w:rPr>
        <w:t xml:space="preserve">                                                                                       </w:t>
      </w:r>
      <w:r w:rsidR="000B110B" w:rsidRPr="000B110B">
        <w:rPr>
          <w:b/>
          <w:noProof/>
          <w:lang w:eastAsia="fr-FR"/>
        </w:rPr>
        <w:drawing>
          <wp:inline distT="0" distB="0" distL="0" distR="0" wp14:anchorId="0708CBF7">
            <wp:extent cx="1469390" cy="1706880"/>
            <wp:effectExtent l="0" t="0" r="0" b="762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390" cy="1706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B110B" w:rsidRPr="000B110B">
        <w:rPr>
          <w:b/>
        </w:rPr>
        <w:t xml:space="preserve">       </w:t>
      </w:r>
      <w:r w:rsidR="000B110B">
        <w:rPr>
          <w:b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A436D" w:rsidRDefault="009B334C" w:rsidP="002D0113">
      <w:pPr>
        <w:jc w:val="center"/>
        <w:rPr>
          <w:b/>
          <w:u w:val="single"/>
        </w:rPr>
      </w:pPr>
      <w:r>
        <w:rPr>
          <w:b/>
          <w:u w:val="single"/>
        </w:rPr>
        <w:t>Labellisation Génération 2024</w:t>
      </w:r>
    </w:p>
    <w:p w:rsidR="005A75E6" w:rsidRPr="009A436D" w:rsidRDefault="002D0113" w:rsidP="002D0113">
      <w:pPr>
        <w:jc w:val="center"/>
        <w:rPr>
          <w:b/>
          <w:u w:val="single"/>
        </w:rPr>
      </w:pPr>
      <w:r w:rsidRPr="009A436D">
        <w:rPr>
          <w:b/>
          <w:u w:val="single"/>
        </w:rPr>
        <w:t>Compte re</w:t>
      </w:r>
      <w:r w:rsidR="009B334C">
        <w:rPr>
          <w:b/>
          <w:u w:val="single"/>
        </w:rPr>
        <w:t xml:space="preserve">ndu du </w:t>
      </w:r>
      <w:r w:rsidR="00E40209">
        <w:rPr>
          <w:b/>
          <w:u w:val="single"/>
        </w:rPr>
        <w:t>comité de pilotage du mardi 19 novembre</w:t>
      </w:r>
      <w:r w:rsidR="009B334C">
        <w:rPr>
          <w:b/>
          <w:u w:val="single"/>
        </w:rPr>
        <w:t xml:space="preserve"> 2018</w:t>
      </w:r>
    </w:p>
    <w:p w:rsidR="00E40209" w:rsidRPr="000B110B" w:rsidRDefault="00E40209" w:rsidP="000B110B">
      <w:pPr>
        <w:spacing w:before="120" w:after="0" w:line="240" w:lineRule="auto"/>
        <w:ind w:left="426" w:hanging="284"/>
        <w:jc w:val="center"/>
        <w:rPr>
          <w:b/>
        </w:rPr>
      </w:pPr>
      <w:r w:rsidRPr="000B110B">
        <w:rPr>
          <w:b/>
          <w:u w:val="single"/>
        </w:rPr>
        <w:t>Ouverture et Présentation</w:t>
      </w:r>
      <w:r w:rsidRPr="000B110B">
        <w:rPr>
          <w:b/>
        </w:rPr>
        <w:t xml:space="preserve"> :</w:t>
      </w:r>
    </w:p>
    <w:p w:rsidR="00E40209" w:rsidRDefault="00E40209" w:rsidP="00E40209">
      <w:pPr>
        <w:spacing w:before="120" w:after="0" w:line="240" w:lineRule="auto"/>
        <w:ind w:left="426" w:hanging="284"/>
      </w:pPr>
      <w:r>
        <w:t xml:space="preserve">                                                       Mme Virginie </w:t>
      </w:r>
      <w:r w:rsidR="008D7774">
        <w:t>Frantz,</w:t>
      </w:r>
      <w:r>
        <w:t xml:space="preserve"> Inspectrice d'académie et DASEN de   Corse du Sud, référente académique "Génération 2024" </w:t>
      </w:r>
    </w:p>
    <w:p w:rsidR="00E40209" w:rsidRDefault="00E40209" w:rsidP="00E40209">
      <w:pPr>
        <w:spacing w:before="120" w:after="0" w:line="240" w:lineRule="auto"/>
        <w:ind w:left="426" w:hanging="284"/>
      </w:pPr>
      <w:r>
        <w:t xml:space="preserve">                                                       M. Didier </w:t>
      </w:r>
      <w:r w:rsidR="008D7774">
        <w:t>Duport,</w:t>
      </w:r>
      <w:r>
        <w:t xml:space="preserve"> Directeur Régional de la Jeunesse et Sport et de la Cohésion Sociale.</w:t>
      </w:r>
    </w:p>
    <w:p w:rsidR="00E40209" w:rsidRPr="000B110B" w:rsidRDefault="00E40209" w:rsidP="000B110B">
      <w:pPr>
        <w:spacing w:before="120" w:after="0" w:line="240" w:lineRule="auto"/>
        <w:ind w:left="426" w:hanging="284"/>
        <w:jc w:val="center"/>
        <w:rPr>
          <w:b/>
          <w:u w:val="single"/>
        </w:rPr>
      </w:pPr>
      <w:r w:rsidRPr="000B110B">
        <w:rPr>
          <w:b/>
          <w:u w:val="single"/>
        </w:rPr>
        <w:t>Tour de table des participants</w:t>
      </w:r>
    </w:p>
    <w:p w:rsidR="00E40209" w:rsidRPr="008D7774" w:rsidRDefault="00E40209" w:rsidP="000B110B">
      <w:pPr>
        <w:spacing w:before="120" w:after="0" w:line="240" w:lineRule="auto"/>
        <w:rPr>
          <w:b/>
          <w:u w:val="single"/>
        </w:rPr>
      </w:pPr>
      <w:r w:rsidRPr="008D7774">
        <w:rPr>
          <w:b/>
          <w:u w:val="single"/>
        </w:rPr>
        <w:t>Présentation de l’ordre du jour</w:t>
      </w:r>
    </w:p>
    <w:p w:rsidR="00E40209" w:rsidRDefault="00E40209" w:rsidP="00DE1345">
      <w:pPr>
        <w:pStyle w:val="Paragraphedeliste"/>
        <w:numPr>
          <w:ilvl w:val="0"/>
          <w:numId w:val="6"/>
        </w:numPr>
        <w:spacing w:before="120" w:after="0" w:line="240" w:lineRule="auto"/>
        <w:jc w:val="both"/>
      </w:pPr>
      <w:r>
        <w:t>Bilan de l'année 201</w:t>
      </w:r>
      <w:r w:rsidR="00DE1345">
        <w:t>7/2018</w:t>
      </w:r>
      <w:r>
        <w:t>.</w:t>
      </w:r>
    </w:p>
    <w:p w:rsidR="00E40209" w:rsidRDefault="00E40209" w:rsidP="00DE1345">
      <w:pPr>
        <w:pStyle w:val="Paragraphedeliste"/>
        <w:numPr>
          <w:ilvl w:val="0"/>
          <w:numId w:val="6"/>
        </w:numPr>
        <w:spacing w:before="120" w:after="0" w:line="240" w:lineRule="auto"/>
        <w:jc w:val="both"/>
      </w:pPr>
      <w:r>
        <w:t>Liste des établissements candidats à la labellisation.</w:t>
      </w:r>
    </w:p>
    <w:p w:rsidR="00E40209" w:rsidRDefault="00E40209" w:rsidP="00DE1345">
      <w:pPr>
        <w:pStyle w:val="Paragraphedeliste"/>
        <w:numPr>
          <w:ilvl w:val="0"/>
          <w:numId w:val="6"/>
        </w:numPr>
        <w:spacing w:before="120" w:after="0" w:line="240" w:lineRule="auto"/>
        <w:jc w:val="both"/>
      </w:pPr>
      <w:r>
        <w:t xml:space="preserve">Présentation du dossier de candidature et validation par le comité de pilotage. </w:t>
      </w:r>
    </w:p>
    <w:p w:rsidR="00E40209" w:rsidRDefault="00E40209" w:rsidP="00DE1345">
      <w:pPr>
        <w:pStyle w:val="Paragraphedeliste"/>
        <w:numPr>
          <w:ilvl w:val="0"/>
          <w:numId w:val="6"/>
        </w:numPr>
        <w:spacing w:before="120" w:after="0" w:line="240" w:lineRule="auto"/>
        <w:jc w:val="both"/>
      </w:pPr>
      <w:r>
        <w:t xml:space="preserve">Echéancier : envoi du dossier aux établissements candidats, date des retours et comité de validation. </w:t>
      </w:r>
    </w:p>
    <w:p w:rsidR="00E40209" w:rsidRDefault="00E40209" w:rsidP="00DE1345">
      <w:pPr>
        <w:pStyle w:val="Paragraphedeliste"/>
        <w:numPr>
          <w:ilvl w:val="0"/>
          <w:numId w:val="6"/>
        </w:numPr>
        <w:spacing w:before="120" w:after="0" w:line="240" w:lineRule="auto"/>
        <w:jc w:val="both"/>
      </w:pPr>
      <w:r>
        <w:t>Le cahier de</w:t>
      </w:r>
      <w:r w:rsidR="00DE1345">
        <w:t>s</w:t>
      </w:r>
      <w:r>
        <w:t xml:space="preserve"> charges de l'enseignement supérieur.</w:t>
      </w:r>
    </w:p>
    <w:p w:rsidR="00E40209" w:rsidRDefault="00E40209" w:rsidP="00DE1345">
      <w:pPr>
        <w:pStyle w:val="Paragraphedeliste"/>
        <w:numPr>
          <w:ilvl w:val="0"/>
          <w:numId w:val="6"/>
        </w:numPr>
        <w:spacing w:before="120" w:after="0" w:line="240" w:lineRule="auto"/>
        <w:jc w:val="both"/>
      </w:pPr>
      <w:r>
        <w:t>Présentation de la plaquette : label GENERATION  2024.</w:t>
      </w:r>
    </w:p>
    <w:p w:rsidR="00E40209" w:rsidRPr="00DE1345" w:rsidRDefault="00E40209" w:rsidP="00DE1345">
      <w:pPr>
        <w:pStyle w:val="Paragraphedeliste"/>
        <w:numPr>
          <w:ilvl w:val="0"/>
          <w:numId w:val="6"/>
        </w:numPr>
        <w:spacing w:before="120" w:after="0" w:line="240" w:lineRule="auto"/>
        <w:jc w:val="both"/>
        <w:rPr>
          <w:b/>
          <w:u w:val="single"/>
        </w:rPr>
      </w:pPr>
      <w:r>
        <w:t>Questions diverses.</w:t>
      </w:r>
    </w:p>
    <w:p w:rsidR="00E40209" w:rsidRDefault="00E40209" w:rsidP="00E40209">
      <w:pPr>
        <w:spacing w:before="120" w:after="0" w:line="240" w:lineRule="auto"/>
        <w:ind w:left="426" w:hanging="284"/>
        <w:rPr>
          <w:b/>
          <w:u w:val="single"/>
        </w:rPr>
      </w:pPr>
    </w:p>
    <w:p w:rsidR="00AA6FCF" w:rsidRPr="00DE1345" w:rsidRDefault="00E40209" w:rsidP="00E40209">
      <w:pPr>
        <w:spacing w:before="120" w:after="0" w:line="240" w:lineRule="auto"/>
        <w:ind w:left="426" w:hanging="284"/>
        <w:rPr>
          <w:b/>
          <w:u w:val="single"/>
        </w:rPr>
      </w:pPr>
      <w:r w:rsidRPr="00DE1345">
        <w:rPr>
          <w:b/>
          <w:u w:val="single"/>
        </w:rPr>
        <w:t xml:space="preserve"> Synthèse du compte rendu du comité de pilotage du 19 juin 2018</w:t>
      </w:r>
      <w:r w:rsidR="007320DB" w:rsidRPr="00DE1345">
        <w:rPr>
          <w:b/>
          <w:u w:val="single"/>
        </w:rPr>
        <w:t xml:space="preserve"> </w:t>
      </w:r>
    </w:p>
    <w:p w:rsidR="00AA6FCF" w:rsidRDefault="00AA6FCF" w:rsidP="00AA6FCF">
      <w:pPr>
        <w:spacing w:before="120" w:after="0" w:line="240" w:lineRule="auto"/>
        <w:ind w:left="142"/>
      </w:pPr>
    </w:p>
    <w:p w:rsidR="003D1B0F" w:rsidRDefault="003D1B0F" w:rsidP="00C82E54">
      <w:pPr>
        <w:spacing w:before="120" w:after="0" w:line="240" w:lineRule="auto"/>
        <w:ind w:left="142"/>
      </w:pPr>
      <w:r w:rsidRPr="003D1B0F">
        <w:rPr>
          <w:b/>
          <w:u w:val="single"/>
        </w:rPr>
        <w:t xml:space="preserve">Rappel </w:t>
      </w:r>
      <w:r w:rsidRPr="003D1B0F">
        <w:t xml:space="preserve">: </w:t>
      </w:r>
      <w:r w:rsidR="00674695">
        <w:t>5 établissements sont labellisé</w:t>
      </w:r>
      <w:r w:rsidRPr="003D1B0F">
        <w:t>s comme sites préfigurateurs : 3 écoles : Afa, Alata Trova</w:t>
      </w:r>
      <w:r w:rsidR="00674695">
        <w:t>,</w:t>
      </w:r>
      <w:r w:rsidRPr="003D1B0F">
        <w:t xml:space="preserve"> Mezzana, le collège de Baléone et le lycée Laetitia </w:t>
      </w:r>
      <w:r w:rsidR="008D7774" w:rsidRPr="003D1B0F">
        <w:t>Bonaparte</w:t>
      </w:r>
      <w:r w:rsidR="008D7774">
        <w:t>.</w:t>
      </w:r>
    </w:p>
    <w:p w:rsidR="007320DB" w:rsidRDefault="000B110B" w:rsidP="007320DB">
      <w:pPr>
        <w:spacing w:before="120" w:after="0" w:line="240" w:lineRule="auto"/>
        <w:ind w:left="142"/>
      </w:pPr>
      <w:r>
        <w:t>Suite à cette réunion, u</w:t>
      </w:r>
      <w:r w:rsidR="007320DB">
        <w:t xml:space="preserve">n courrier a été envoyé </w:t>
      </w:r>
      <w:r>
        <w:t>aux écoles</w:t>
      </w:r>
      <w:r w:rsidR="007320DB">
        <w:t xml:space="preserve"> ayant fait connaître leur </w:t>
      </w:r>
      <w:r>
        <w:t>volonté d’intégrer le dispositif et</w:t>
      </w:r>
      <w:r w:rsidR="007320DB">
        <w:t xml:space="preserve"> aux 14 établissements</w:t>
      </w:r>
      <w:r>
        <w:t xml:space="preserve"> du second degré</w:t>
      </w:r>
      <w:r w:rsidR="007320DB">
        <w:t xml:space="preserve"> ayant une section sportive en Corse.</w:t>
      </w:r>
    </w:p>
    <w:p w:rsidR="007320DB" w:rsidRDefault="007320DB" w:rsidP="00C82E54">
      <w:pPr>
        <w:spacing w:before="120" w:after="0" w:line="240" w:lineRule="auto"/>
        <w:ind w:left="142"/>
      </w:pPr>
    </w:p>
    <w:p w:rsidR="00242BC7" w:rsidRPr="00DE1345" w:rsidRDefault="007320DB" w:rsidP="00C82E54">
      <w:pPr>
        <w:spacing w:before="120" w:after="0" w:line="240" w:lineRule="auto"/>
        <w:ind w:left="142"/>
        <w:rPr>
          <w:b/>
          <w:u w:val="single"/>
        </w:rPr>
      </w:pPr>
      <w:r w:rsidRPr="00DE1345">
        <w:rPr>
          <w:b/>
          <w:u w:val="single"/>
        </w:rPr>
        <w:t>Liste des établissements candidats à la labellisation (ci-joint).</w:t>
      </w:r>
    </w:p>
    <w:p w:rsidR="007320DB" w:rsidRDefault="007320DB" w:rsidP="00C82E54">
      <w:pPr>
        <w:spacing w:before="120" w:after="0" w:line="240" w:lineRule="auto"/>
        <w:ind w:left="142"/>
      </w:pPr>
      <w:r w:rsidRPr="007320DB">
        <w:t>A ce jour, 29 établissements ont envoyé une demande de candidature à la labellisation.</w:t>
      </w:r>
      <w:r>
        <w:t xml:space="preserve"> Cette liste peut encore être complétée par d’autres établissements volontaires.</w:t>
      </w:r>
    </w:p>
    <w:p w:rsidR="007320DB" w:rsidRPr="007320DB" w:rsidRDefault="007320DB" w:rsidP="00C82E54">
      <w:pPr>
        <w:spacing w:before="120" w:after="0" w:line="240" w:lineRule="auto"/>
        <w:ind w:left="142"/>
      </w:pPr>
    </w:p>
    <w:p w:rsidR="007320DB" w:rsidRPr="00DE1345" w:rsidRDefault="007320DB" w:rsidP="007320DB">
      <w:pPr>
        <w:spacing w:before="120" w:after="0" w:line="240" w:lineRule="auto"/>
        <w:ind w:left="142"/>
        <w:rPr>
          <w:b/>
          <w:u w:val="single"/>
        </w:rPr>
      </w:pPr>
      <w:r w:rsidRPr="00DE1345">
        <w:rPr>
          <w:b/>
          <w:u w:val="single"/>
        </w:rPr>
        <w:t>Présentation du dossier de candidature et validation par le comité de pilotage.</w:t>
      </w:r>
    </w:p>
    <w:p w:rsidR="009B334C" w:rsidRDefault="009B334C" w:rsidP="009A436D">
      <w:pPr>
        <w:jc w:val="both"/>
      </w:pPr>
    </w:p>
    <w:p w:rsidR="00644E24" w:rsidRDefault="00644E24" w:rsidP="009A436D">
      <w:pPr>
        <w:jc w:val="both"/>
      </w:pPr>
      <w:r>
        <w:t>L</w:t>
      </w:r>
      <w:r w:rsidR="007320DB">
        <w:t xml:space="preserve">e comité de pilotage valide le dossier de </w:t>
      </w:r>
      <w:r>
        <w:t>candidature présenté lors de la réunion. Les participants insiste</w:t>
      </w:r>
      <w:r w:rsidR="00DE1345">
        <w:t>nt</w:t>
      </w:r>
      <w:r>
        <w:t xml:space="preserve"> sur le fait de s’inscrire sur au moins un temps fort de l’année du sport scolaire.</w:t>
      </w:r>
    </w:p>
    <w:p w:rsidR="00DE1345" w:rsidRDefault="00DE1345" w:rsidP="009A436D">
      <w:pPr>
        <w:jc w:val="both"/>
      </w:pPr>
    </w:p>
    <w:p w:rsidR="00644E24" w:rsidRPr="00DE1345" w:rsidRDefault="00644E24" w:rsidP="009A436D">
      <w:pPr>
        <w:jc w:val="both"/>
        <w:rPr>
          <w:u w:val="single"/>
        </w:rPr>
      </w:pPr>
      <w:r w:rsidRPr="00DE1345">
        <w:rPr>
          <w:b/>
          <w:u w:val="single"/>
        </w:rPr>
        <w:t>Echéancier : envoi du dossier aux établissements candidats, date des retours et comité de validation.</w:t>
      </w:r>
      <w:r w:rsidRPr="00DE1345">
        <w:rPr>
          <w:u w:val="single"/>
        </w:rPr>
        <w:t xml:space="preserve">  </w:t>
      </w:r>
    </w:p>
    <w:p w:rsidR="00644E24" w:rsidRDefault="00644E24" w:rsidP="009A436D">
      <w:pPr>
        <w:jc w:val="both"/>
      </w:pPr>
      <w:r>
        <w:t xml:space="preserve">L’envoi des dossiers aux établissements est prévu dès le lendemain de la réunion, la date de retour des dossiers est fixée au </w:t>
      </w:r>
      <w:r w:rsidRPr="00674695">
        <w:rPr>
          <w:b/>
        </w:rPr>
        <w:t>10 janvier 2019.</w:t>
      </w:r>
    </w:p>
    <w:p w:rsidR="00644E24" w:rsidRDefault="00644E24" w:rsidP="009A436D">
      <w:pPr>
        <w:jc w:val="both"/>
      </w:pPr>
      <w:r>
        <w:t>Le comité de pilotage prévoit de se réunir le 21 ou le 26 janvier dans les mêmes conditions (Visio conférence).</w:t>
      </w:r>
    </w:p>
    <w:p w:rsidR="00644E24" w:rsidRDefault="00644E24" w:rsidP="009A436D">
      <w:pPr>
        <w:jc w:val="both"/>
      </w:pPr>
      <w:r>
        <w:t>Une cérémonie de remise des certificats « Label G</w:t>
      </w:r>
      <w:r w:rsidR="00674695">
        <w:t>énération 2024 » pourrait être organisée penda</w:t>
      </w:r>
      <w:r>
        <w:t>nt la semaine nationale olympique et paralympique entre le 04 et le 09 février 2019 à Corte.</w:t>
      </w:r>
    </w:p>
    <w:p w:rsidR="00BC712E" w:rsidRPr="00DE1345" w:rsidRDefault="00BC712E" w:rsidP="00BC712E">
      <w:pPr>
        <w:jc w:val="both"/>
        <w:rPr>
          <w:b/>
          <w:u w:val="single"/>
        </w:rPr>
      </w:pPr>
      <w:r w:rsidRPr="00DE1345">
        <w:rPr>
          <w:b/>
          <w:u w:val="single"/>
        </w:rPr>
        <w:t>Le cahier de charges de l'enseignement supérieur.</w:t>
      </w:r>
    </w:p>
    <w:p w:rsidR="00BC712E" w:rsidRDefault="00BC712E" w:rsidP="00BC712E">
      <w:pPr>
        <w:jc w:val="both"/>
      </w:pPr>
      <w:r w:rsidRPr="00BC712E">
        <w:t xml:space="preserve">Un courrier d’appel à candidature accompagné d’un cahier des charges spécifique a été envoyé aux présidents des universités. A ce jour, nous n’avons eu aucune réponse de l’université de Corte. </w:t>
      </w:r>
    </w:p>
    <w:p w:rsidR="00674695" w:rsidRDefault="00674695" w:rsidP="00BC712E">
      <w:pPr>
        <w:jc w:val="both"/>
      </w:pPr>
    </w:p>
    <w:p w:rsidR="00BC712E" w:rsidRPr="00DE1345" w:rsidRDefault="00BC712E" w:rsidP="00BC712E">
      <w:pPr>
        <w:jc w:val="both"/>
        <w:rPr>
          <w:b/>
          <w:u w:val="single"/>
        </w:rPr>
      </w:pPr>
      <w:r w:rsidRPr="00DE1345">
        <w:rPr>
          <w:b/>
          <w:u w:val="single"/>
        </w:rPr>
        <w:t>Présentation de la plaquette : label GENERATION  2024.</w:t>
      </w:r>
    </w:p>
    <w:p w:rsidR="00644E24" w:rsidRPr="00DE1345" w:rsidRDefault="00BC712E" w:rsidP="00BC712E">
      <w:pPr>
        <w:jc w:val="both"/>
        <w:rPr>
          <w:b/>
          <w:u w:val="single"/>
        </w:rPr>
      </w:pPr>
      <w:r w:rsidRPr="00DE1345">
        <w:rPr>
          <w:b/>
          <w:u w:val="single"/>
        </w:rPr>
        <w:t>Questions diverses.</w:t>
      </w:r>
    </w:p>
    <w:p w:rsidR="00BC712E" w:rsidRDefault="00BC712E" w:rsidP="00BC712E">
      <w:pPr>
        <w:jc w:val="both"/>
      </w:pPr>
      <w:r w:rsidRPr="00BC712E">
        <w:t xml:space="preserve">La collectivité de </w:t>
      </w:r>
      <w:r w:rsidR="00674695" w:rsidRPr="00BC712E">
        <w:t xml:space="preserve">Corse </w:t>
      </w:r>
      <w:r w:rsidR="00674695">
        <w:t>est p</w:t>
      </w:r>
      <w:r w:rsidRPr="00BC712E">
        <w:t xml:space="preserve">résente pour la première fois à une réunion du comité de </w:t>
      </w:r>
      <w:r w:rsidR="00674695" w:rsidRPr="00BC712E">
        <w:t>pilotage</w:t>
      </w:r>
      <w:r w:rsidR="00674695">
        <w:t>, il</w:t>
      </w:r>
      <w:r>
        <w:t xml:space="preserve"> faut les en remercier</w:t>
      </w:r>
      <w:r w:rsidR="00674695">
        <w:t>. Ils éprouvent des</w:t>
      </w:r>
      <w:r>
        <w:t xml:space="preserve"> difficultés à se positionner pour intégrer la démarche.</w:t>
      </w:r>
    </w:p>
    <w:p w:rsidR="00BC712E" w:rsidRDefault="00BC712E" w:rsidP="00674695">
      <w:pPr>
        <w:jc w:val="both"/>
      </w:pPr>
      <w:r>
        <w:t xml:space="preserve">M. Duport le Directeur Régional de </w:t>
      </w:r>
      <w:r w:rsidR="006414EC">
        <w:t>la DRJSCS</w:t>
      </w:r>
      <w:r>
        <w:t xml:space="preserve"> les informe de l’objectif </w:t>
      </w:r>
      <w:r w:rsidR="006414EC">
        <w:t>4 du</w:t>
      </w:r>
      <w:r>
        <w:t xml:space="preserve"> Cahier des charges qui parle de l’ouverture des infrastructures sportives pour les clubs ou associations en dehors des heures scolaires.</w:t>
      </w:r>
      <w:r w:rsidR="00674695">
        <w:t xml:space="preserve"> Etant propriétaires d’un certain nombre de ces infrastructures, l</w:t>
      </w:r>
      <w:r w:rsidR="006414EC">
        <w:t>e</w:t>
      </w:r>
      <w:r w:rsidR="00674695">
        <w:t>ur p</w:t>
      </w:r>
      <w:bookmarkStart w:id="0" w:name="_GoBack"/>
      <w:bookmarkEnd w:id="0"/>
      <w:r>
        <w:t>artenariat est donc essentiel</w:t>
      </w:r>
      <w:r w:rsidR="00674695">
        <w:t xml:space="preserve"> dans l’esprit de développement du sport.</w:t>
      </w:r>
    </w:p>
    <w:p w:rsidR="006414EC" w:rsidRDefault="006414EC" w:rsidP="006414EC">
      <w:pPr>
        <w:tabs>
          <w:tab w:val="left" w:pos="4678"/>
        </w:tabs>
        <w:jc w:val="both"/>
      </w:pPr>
      <w:r>
        <w:t>M. Duport informe également les membres du comité que les établissements peuvent s’appuyer sur la DRJSCS pour la mise en relation avec le mouvement sportif.</w:t>
      </w:r>
    </w:p>
    <w:p w:rsidR="006414EC" w:rsidRDefault="006414EC" w:rsidP="006414EC">
      <w:pPr>
        <w:tabs>
          <w:tab w:val="left" w:pos="4678"/>
        </w:tabs>
        <w:jc w:val="both"/>
      </w:pPr>
      <w:r>
        <w:t>Un annuaire des membres du co</w:t>
      </w:r>
      <w:r w:rsidR="00DE1345">
        <w:t xml:space="preserve">mité de </w:t>
      </w:r>
      <w:r w:rsidR="00674695">
        <w:t>pilotage sera</w:t>
      </w:r>
      <w:r>
        <w:t xml:space="preserve"> élaboré et diffusé.</w:t>
      </w:r>
    </w:p>
    <w:p w:rsidR="006414EC" w:rsidRDefault="006414EC" w:rsidP="006414EC">
      <w:pPr>
        <w:tabs>
          <w:tab w:val="left" w:pos="4678"/>
        </w:tabs>
        <w:jc w:val="both"/>
      </w:pPr>
      <w:r>
        <w:t xml:space="preserve">Mme Frantz et M. Duport </w:t>
      </w:r>
      <w:r w:rsidR="003026E6">
        <w:t>remercient les</w:t>
      </w:r>
      <w:r>
        <w:t xml:space="preserve"> participants et leur donne</w:t>
      </w:r>
      <w:r w:rsidR="0073367E">
        <w:t>nt</w:t>
      </w:r>
      <w:r>
        <w:t xml:space="preserve"> rendez-vous en janvier 2019.</w:t>
      </w:r>
    </w:p>
    <w:p w:rsidR="00BC712E" w:rsidRPr="00BC712E" w:rsidRDefault="00BC712E" w:rsidP="00BC712E">
      <w:pPr>
        <w:jc w:val="both"/>
      </w:pPr>
    </w:p>
    <w:p w:rsidR="00644E24" w:rsidRDefault="00644E24" w:rsidP="009A436D">
      <w:pPr>
        <w:jc w:val="both"/>
      </w:pPr>
    </w:p>
    <w:p w:rsidR="00644E24" w:rsidRDefault="00644E24" w:rsidP="009A436D">
      <w:pPr>
        <w:jc w:val="both"/>
      </w:pPr>
    </w:p>
    <w:p w:rsidR="007320DB" w:rsidRDefault="007320DB" w:rsidP="009A436D">
      <w:pPr>
        <w:jc w:val="both"/>
      </w:pPr>
      <w:r>
        <w:t xml:space="preserve"> </w:t>
      </w:r>
    </w:p>
    <w:p w:rsidR="009B334C" w:rsidRDefault="009B334C" w:rsidP="009A436D">
      <w:pPr>
        <w:jc w:val="both"/>
      </w:pPr>
    </w:p>
    <w:p w:rsidR="009B334C" w:rsidRPr="009B334C" w:rsidRDefault="009B334C" w:rsidP="009B334C">
      <w:pPr>
        <w:spacing w:after="0" w:line="240" w:lineRule="auto"/>
        <w:ind w:left="709" w:firstLine="709"/>
        <w:rPr>
          <w:rFonts w:ascii="Arial Narrow" w:eastAsia="Times New Roman" w:hAnsi="Arial Narrow" w:cs="Arial"/>
          <w:sz w:val="24"/>
          <w:szCs w:val="24"/>
          <w:lang w:eastAsia="fr-FR"/>
        </w:rPr>
      </w:pPr>
    </w:p>
    <w:p w:rsidR="009B334C" w:rsidRPr="009B334C" w:rsidRDefault="009B334C" w:rsidP="009B334C">
      <w:pPr>
        <w:spacing w:after="0" w:line="240" w:lineRule="auto"/>
        <w:ind w:left="-2552"/>
        <w:jc w:val="center"/>
        <w:rPr>
          <w:rFonts w:ascii="Arial Narrow" w:eastAsia="Times New Roman" w:hAnsi="Arial Narrow" w:cs="Arial"/>
          <w:b/>
          <w:sz w:val="24"/>
          <w:szCs w:val="24"/>
          <w:u w:val="single"/>
          <w:lang w:eastAsia="fr-FR"/>
        </w:rPr>
      </w:pPr>
    </w:p>
    <w:p w:rsidR="00EA7BFF" w:rsidRDefault="00EA7BFF" w:rsidP="00EA7BFF">
      <w:pPr>
        <w:jc w:val="center"/>
      </w:pPr>
      <w:r>
        <w:t xml:space="preserve"> </w:t>
      </w:r>
    </w:p>
    <w:p w:rsidR="00EA7BFF" w:rsidRDefault="00EA7BFF" w:rsidP="009A436D">
      <w:pPr>
        <w:jc w:val="both"/>
      </w:pPr>
    </w:p>
    <w:p w:rsidR="00C86B9B" w:rsidRDefault="00C86B9B" w:rsidP="009A436D">
      <w:pPr>
        <w:jc w:val="both"/>
      </w:pPr>
    </w:p>
    <w:sectPr w:rsidR="00C86B9B" w:rsidSect="000B110B">
      <w:pgSz w:w="11906" w:h="16838"/>
      <w:pgMar w:top="1560" w:right="1418" w:bottom="1077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7E58" w:rsidRDefault="00CA7E58" w:rsidP="00E5167A">
      <w:pPr>
        <w:spacing w:after="0" w:line="240" w:lineRule="auto"/>
      </w:pPr>
      <w:r>
        <w:separator/>
      </w:r>
    </w:p>
  </w:endnote>
  <w:endnote w:type="continuationSeparator" w:id="0">
    <w:p w:rsidR="00CA7E58" w:rsidRDefault="00CA7E58" w:rsidP="00E51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7E58" w:rsidRDefault="00CA7E58" w:rsidP="00E5167A">
      <w:pPr>
        <w:spacing w:after="0" w:line="240" w:lineRule="auto"/>
      </w:pPr>
      <w:r>
        <w:separator/>
      </w:r>
    </w:p>
  </w:footnote>
  <w:footnote w:type="continuationSeparator" w:id="0">
    <w:p w:rsidR="00CA7E58" w:rsidRDefault="00CA7E58" w:rsidP="00E516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137A3"/>
    <w:multiLevelType w:val="hybridMultilevel"/>
    <w:tmpl w:val="632C185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221783"/>
    <w:multiLevelType w:val="hybridMultilevel"/>
    <w:tmpl w:val="5366FBB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EE2FFA"/>
    <w:multiLevelType w:val="hybridMultilevel"/>
    <w:tmpl w:val="D75227D8"/>
    <w:lvl w:ilvl="0" w:tplc="040C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63F32873"/>
    <w:multiLevelType w:val="hybridMultilevel"/>
    <w:tmpl w:val="1ACC6C1C"/>
    <w:lvl w:ilvl="0" w:tplc="040C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6A1622B0"/>
    <w:multiLevelType w:val="hybridMultilevel"/>
    <w:tmpl w:val="E81279C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D55405"/>
    <w:multiLevelType w:val="hybridMultilevel"/>
    <w:tmpl w:val="699045AA"/>
    <w:lvl w:ilvl="0" w:tplc="040C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113"/>
    <w:rsid w:val="00061652"/>
    <w:rsid w:val="00072C33"/>
    <w:rsid w:val="000A61FC"/>
    <w:rsid w:val="000B110B"/>
    <w:rsid w:val="0023248C"/>
    <w:rsid w:val="00242BC7"/>
    <w:rsid w:val="00256DAB"/>
    <w:rsid w:val="00285A3C"/>
    <w:rsid w:val="002A10A4"/>
    <w:rsid w:val="002D0113"/>
    <w:rsid w:val="002D3D1C"/>
    <w:rsid w:val="003026E6"/>
    <w:rsid w:val="00334948"/>
    <w:rsid w:val="003D1B0F"/>
    <w:rsid w:val="003D1B16"/>
    <w:rsid w:val="0051673D"/>
    <w:rsid w:val="005A75E6"/>
    <w:rsid w:val="005C2FEC"/>
    <w:rsid w:val="005F16B3"/>
    <w:rsid w:val="00621142"/>
    <w:rsid w:val="006414EC"/>
    <w:rsid w:val="00644E24"/>
    <w:rsid w:val="00674695"/>
    <w:rsid w:val="006A166B"/>
    <w:rsid w:val="006A1A7F"/>
    <w:rsid w:val="006F2541"/>
    <w:rsid w:val="007320DB"/>
    <w:rsid w:val="0073367E"/>
    <w:rsid w:val="008119A4"/>
    <w:rsid w:val="008A55BB"/>
    <w:rsid w:val="008D09DF"/>
    <w:rsid w:val="008D7774"/>
    <w:rsid w:val="00953175"/>
    <w:rsid w:val="009A436D"/>
    <w:rsid w:val="009B334C"/>
    <w:rsid w:val="009D58FB"/>
    <w:rsid w:val="00A73DB6"/>
    <w:rsid w:val="00AA6FCF"/>
    <w:rsid w:val="00AD1981"/>
    <w:rsid w:val="00B24E60"/>
    <w:rsid w:val="00B2560D"/>
    <w:rsid w:val="00B76D7F"/>
    <w:rsid w:val="00BC712E"/>
    <w:rsid w:val="00BE0DED"/>
    <w:rsid w:val="00C23669"/>
    <w:rsid w:val="00C54C6D"/>
    <w:rsid w:val="00C82E54"/>
    <w:rsid w:val="00C86B9B"/>
    <w:rsid w:val="00C95F7F"/>
    <w:rsid w:val="00CA7E58"/>
    <w:rsid w:val="00CD3FBA"/>
    <w:rsid w:val="00D60E80"/>
    <w:rsid w:val="00DA1955"/>
    <w:rsid w:val="00DD7062"/>
    <w:rsid w:val="00DE1345"/>
    <w:rsid w:val="00E06B84"/>
    <w:rsid w:val="00E240DC"/>
    <w:rsid w:val="00E40209"/>
    <w:rsid w:val="00E5167A"/>
    <w:rsid w:val="00EA7BFF"/>
    <w:rsid w:val="00FE6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E72F1F"/>
  <w15:chartTrackingRefBased/>
  <w15:docId w15:val="{F54153A1-3822-4DF8-9661-47AE516FE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D0113"/>
    <w:pPr>
      <w:ind w:left="720"/>
      <w:contextualSpacing/>
    </w:pPr>
  </w:style>
  <w:style w:type="table" w:styleId="Grilledutableau">
    <w:name w:val="Table Grid"/>
    <w:basedOn w:val="TableauNormal"/>
    <w:uiPriority w:val="39"/>
    <w:rsid w:val="002D01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5C2FEC"/>
    <w:rPr>
      <w:color w:val="0563C1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E5167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5167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5167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5167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5167A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516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167A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E516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5167A"/>
  </w:style>
  <w:style w:type="paragraph" w:styleId="Pieddepage">
    <w:name w:val="footer"/>
    <w:basedOn w:val="Normal"/>
    <w:link w:val="PieddepageCar"/>
    <w:uiPriority w:val="99"/>
    <w:unhideWhenUsed/>
    <w:rsid w:val="00E516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516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2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615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Delplanque</dc:creator>
  <cp:keywords/>
  <dc:description/>
  <cp:lastModifiedBy>Denis Delplanque</cp:lastModifiedBy>
  <cp:revision>8</cp:revision>
  <cp:lastPrinted>2018-12-03T07:58:00Z</cp:lastPrinted>
  <dcterms:created xsi:type="dcterms:W3CDTF">2018-11-30T08:46:00Z</dcterms:created>
  <dcterms:modified xsi:type="dcterms:W3CDTF">2018-12-03T07:59:00Z</dcterms:modified>
</cp:coreProperties>
</file>