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3C" w:rsidRDefault="00FE24DC" w:rsidP="00544E48">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4445</wp:posOffset>
                </wp:positionV>
                <wp:extent cx="6105525" cy="7715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6105525" cy="771525"/>
                        </a:xfrm>
                        <a:prstGeom prst="rect">
                          <a:avLst/>
                        </a:prstGeom>
                        <a:solidFill>
                          <a:schemeClr val="lt1"/>
                        </a:solidFill>
                        <a:ln w="6350">
                          <a:noFill/>
                        </a:ln>
                      </wps:spPr>
                      <wps:txbx>
                        <w:txbxContent>
                          <w:p w:rsidR="00FE24DC" w:rsidRPr="000C4164" w:rsidRDefault="00FE24DC" w:rsidP="00FE24DC">
                            <w:pPr>
                              <w:jc w:val="center"/>
                              <w:rPr>
                                <w:rFonts w:ascii="Marianne" w:hAnsi="Marianne"/>
                                <w:sz w:val="20"/>
                              </w:rPr>
                            </w:pPr>
                            <w:r w:rsidRPr="000C4164">
                              <w:rPr>
                                <w:rFonts w:ascii="Marianne" w:hAnsi="Marianne"/>
                                <w:sz w:val="20"/>
                              </w:rPr>
                              <w:t>Taux minimal de bacheliers retenus bénéficiaires d’une bourse nationale de lycée pour l’accès aux filières sélectives publiques et privé</w:t>
                            </w:r>
                            <w:r w:rsidR="0091598E">
                              <w:rPr>
                                <w:rFonts w:ascii="Marianne" w:hAnsi="Marianne"/>
                                <w:sz w:val="20"/>
                              </w:rPr>
                              <w:t>e</w:t>
                            </w:r>
                            <w:r w:rsidRPr="000C4164">
                              <w:rPr>
                                <w:rFonts w:ascii="Marianne" w:hAnsi="Marianne"/>
                                <w:sz w:val="20"/>
                              </w:rPr>
                              <w:t xml:space="preserve"> sous contrat ainsi qu’aux filières non sélectives publiques de l’Académie de Corse, par formation et par établissement, dans le cadre de la phase principale de la procédure PARCOURSUP de l’année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1pt;margin-top:.35pt;width:480.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OJRAIAAH4EAAAOAAAAZHJzL2Uyb0RvYy54bWysVFFv2jAQfp+0/2D5fSRhULqIUDEqpkmo&#10;rUSnSnszjkMi2T7PNiTs1+/sBMq6PU17cc6+8+f77rvL/K5TkhyFdQ3ogmajlBKhOZSN3hf02/P6&#10;wy0lzjNdMglaFPQkHL1bvH83b00uxlCDLIUlCKJd3pqC1t6bPEkcr4VibgRGaHRWYBXzuLX7pLSs&#10;RXQlk3Ga3iQt2NJY4MI5PL3vnXQR8atKcP9YVU54IguKufm42rjuwpos5izfW2bqhg9psH/IQrFG&#10;46MXqHvmGTnY5g8o1XALDio/4qASqKqGi8gB2WTpGzbbmhkRuWBxnLmUyf0/WP5wfLKkKVE7SjRT&#10;KNF3FIqUgnjReUGyUKLWuBwjtwZjffcZuhA+nDs8DMy7yqrwRU4E/Vjs06XAiEQ4Ht5k6XQ6nlLC&#10;0TebZcFGmOT1trHOfxGgSDAKalHAWFd23Djfh55DwmMOZFOuGynjJjSNWElLjgzllj7miOC/RUlN&#10;Wszk4zSNwBrC9R5ZaswlcO05Bct3u24guoPyhPwt9E3kDF83mOSGOf/ELHYNUsZJ8I+4VBLwERgs&#10;SmqwP/92HuJRTPRS0mIXFtT9ODArKJFfNcr8KZtMQtvGzWQ6G+PGXnt21x59UCtA5iglZhfNEO/l&#10;2awsqBccmGV4FV1Mc3y7oP5srnw/GzhwXCyXMQgb1TC/0VvDA3SodJDguXth1gw6hV55gHO/svyN&#10;XH1suKlhefBQNVHLUOC+qkPdscljNwwDGaboeh+jXn8bi18AAAD//wMAUEsDBBQABgAIAAAAIQAe&#10;4mRj4AAAAAgBAAAPAAAAZHJzL2Rvd25yZXYueG1sTI9NT4NAEIbvJv6HzZh4Me1SqKLI0hjjR+LN&#10;0mq8bdkRiOwsYbeA/97xpMfJ++R9n8k3s+3EiINvHSlYLSMQSJUzLdUKduXj4hqED5qM7hyhgm/0&#10;sClOT3KdGTfRK47bUAsuIZ9pBU0IfSalrxq02i9dj8TZpxusDnwOtTSDnrjcdjKOoitpdUu80Oge&#10;7xusvrZHq+Djon5/8fPTfkouk/7heSzTN1MqdX42392CCDiHPxh+9VkdCnY6uCMZLzoFi9U6ZlRB&#10;CoLjm3WagDgwF8cxyCKX/x8ofgAAAP//AwBQSwECLQAUAAYACAAAACEAtoM4kv4AAADhAQAAEwAA&#10;AAAAAAAAAAAAAAAAAAAAW0NvbnRlbnRfVHlwZXNdLnhtbFBLAQItABQABgAIAAAAIQA4/SH/1gAA&#10;AJQBAAALAAAAAAAAAAAAAAAAAC8BAABfcmVscy8ucmVsc1BLAQItABQABgAIAAAAIQCNpWOJRAIA&#10;AH4EAAAOAAAAAAAAAAAAAAAAAC4CAABkcnMvZTJvRG9jLnhtbFBLAQItABQABgAIAAAAIQAe4mRj&#10;4AAAAAgBAAAPAAAAAAAAAAAAAAAAAJ4EAABkcnMvZG93bnJldi54bWxQSwUGAAAAAAQABADzAAAA&#10;qwUAAAAA&#10;" fillcolor="white [3201]" stroked="f" strokeweight=".5pt">
                <v:textbox>
                  <w:txbxContent>
                    <w:p w:rsidR="00FE24DC" w:rsidRPr="000C4164" w:rsidRDefault="00FE24DC" w:rsidP="00FE24DC">
                      <w:pPr>
                        <w:jc w:val="center"/>
                        <w:rPr>
                          <w:rFonts w:ascii="Marianne" w:hAnsi="Marianne"/>
                          <w:sz w:val="20"/>
                        </w:rPr>
                      </w:pPr>
                      <w:r w:rsidRPr="000C4164">
                        <w:rPr>
                          <w:rFonts w:ascii="Marianne" w:hAnsi="Marianne"/>
                          <w:sz w:val="20"/>
                        </w:rPr>
                        <w:t>Taux minimal de bacheliers retenus bénéficiaires d’une bourse nationale de lycée pour l’accès aux filières sélectives publiques et privé</w:t>
                      </w:r>
                      <w:r w:rsidR="0091598E">
                        <w:rPr>
                          <w:rFonts w:ascii="Marianne" w:hAnsi="Marianne"/>
                          <w:sz w:val="20"/>
                        </w:rPr>
                        <w:t>e</w:t>
                      </w:r>
                      <w:bookmarkStart w:id="1" w:name="_GoBack"/>
                      <w:bookmarkEnd w:id="1"/>
                      <w:r w:rsidRPr="000C4164">
                        <w:rPr>
                          <w:rFonts w:ascii="Marianne" w:hAnsi="Marianne"/>
                          <w:sz w:val="20"/>
                        </w:rPr>
                        <w:t xml:space="preserve"> sous contrat ainsi qu’aux filières non sélectives publiques de l’Académie de Corse, par formation et par établissement, dans le cadre de la phase principale de la procédure PARCOURSUP de l’année 2023</w:t>
                      </w:r>
                    </w:p>
                  </w:txbxContent>
                </v:textbox>
              </v:shape>
            </w:pict>
          </mc:Fallback>
        </mc:AlternateContent>
      </w:r>
    </w:p>
    <w:p w:rsidR="00FE24DC" w:rsidRDefault="00FE24DC" w:rsidP="00544E48"/>
    <w:p w:rsidR="00FE24DC" w:rsidRDefault="00FE24DC" w:rsidP="00544E48"/>
    <w:p w:rsidR="00FE24DC" w:rsidRDefault="00FE24DC" w:rsidP="00544E48"/>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9"/>
        <w:gridCol w:w="5528"/>
        <w:gridCol w:w="1554"/>
      </w:tblGrid>
      <w:tr w:rsidR="00FE24DC" w:rsidRPr="000C4164" w:rsidTr="00FE24DC">
        <w:trPr>
          <w:trHeight w:val="290"/>
        </w:trPr>
        <w:tc>
          <w:tcPr>
            <w:tcW w:w="2699" w:type="dxa"/>
            <w:shd w:val="clear" w:color="auto" w:fill="auto"/>
          </w:tcPr>
          <w:p w:rsidR="00544E48" w:rsidRPr="000C4164" w:rsidRDefault="000C4164" w:rsidP="000C4164">
            <w:pPr>
              <w:autoSpaceDE w:val="0"/>
              <w:autoSpaceDN w:val="0"/>
              <w:adjustRightInd w:val="0"/>
              <w:spacing w:after="0" w:line="240" w:lineRule="auto"/>
              <w:jc w:val="center"/>
              <w:rPr>
                <w:rFonts w:ascii="Marianne" w:hAnsi="Marianne" w:cs="Arial"/>
                <w:b/>
                <w:sz w:val="16"/>
                <w:szCs w:val="16"/>
              </w:rPr>
            </w:pPr>
            <w:r>
              <w:rPr>
                <w:rFonts w:ascii="Marianne" w:hAnsi="Marianne" w:cs="Arial"/>
                <w:b/>
                <w:sz w:val="16"/>
                <w:szCs w:val="16"/>
              </w:rPr>
              <w:t>E</w:t>
            </w:r>
            <w:r w:rsidR="00544E48" w:rsidRPr="000C4164">
              <w:rPr>
                <w:rFonts w:ascii="Marianne" w:hAnsi="Marianne" w:cs="Arial"/>
                <w:b/>
                <w:sz w:val="16"/>
                <w:szCs w:val="16"/>
              </w:rPr>
              <w:t>tablissement</w:t>
            </w:r>
          </w:p>
        </w:tc>
        <w:tc>
          <w:tcPr>
            <w:tcW w:w="5528" w:type="dxa"/>
            <w:shd w:val="clear" w:color="auto" w:fill="auto"/>
          </w:tcPr>
          <w:p w:rsidR="00544E48" w:rsidRPr="000C4164" w:rsidRDefault="000C4164" w:rsidP="000C4164">
            <w:pPr>
              <w:autoSpaceDE w:val="0"/>
              <w:autoSpaceDN w:val="0"/>
              <w:adjustRightInd w:val="0"/>
              <w:spacing w:after="0" w:line="240" w:lineRule="auto"/>
              <w:jc w:val="center"/>
              <w:rPr>
                <w:rFonts w:ascii="Marianne" w:hAnsi="Marianne" w:cs="Arial"/>
                <w:b/>
                <w:sz w:val="16"/>
                <w:szCs w:val="16"/>
              </w:rPr>
            </w:pPr>
            <w:r>
              <w:rPr>
                <w:rFonts w:ascii="Marianne" w:hAnsi="Marianne" w:cs="Arial"/>
                <w:b/>
                <w:sz w:val="16"/>
                <w:szCs w:val="16"/>
              </w:rPr>
              <w:t>Formation</w:t>
            </w:r>
          </w:p>
        </w:tc>
        <w:tc>
          <w:tcPr>
            <w:tcW w:w="1554" w:type="dxa"/>
            <w:shd w:val="clear" w:color="auto" w:fill="auto"/>
          </w:tcPr>
          <w:p w:rsidR="00544E48" w:rsidRPr="000C4164" w:rsidRDefault="00FE24DC" w:rsidP="000C4164">
            <w:pPr>
              <w:autoSpaceDE w:val="0"/>
              <w:autoSpaceDN w:val="0"/>
              <w:adjustRightInd w:val="0"/>
              <w:spacing w:after="0" w:line="240" w:lineRule="auto"/>
              <w:jc w:val="center"/>
              <w:rPr>
                <w:rFonts w:ascii="Marianne" w:hAnsi="Marianne" w:cs="Arial"/>
                <w:b/>
                <w:sz w:val="16"/>
                <w:szCs w:val="16"/>
              </w:rPr>
            </w:pPr>
            <w:r w:rsidRPr="000C4164">
              <w:rPr>
                <w:rFonts w:ascii="Marianne" w:hAnsi="Marianne" w:cs="Arial"/>
                <w:b/>
                <w:sz w:val="16"/>
                <w:szCs w:val="16"/>
              </w:rPr>
              <w:t>Taux retenus</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CPGE - PTSI</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BTS - Production - </w:t>
            </w:r>
            <w:proofErr w:type="spellStart"/>
            <w:r w:rsidRPr="000C4164">
              <w:rPr>
                <w:rFonts w:ascii="Marianne" w:hAnsi="Marianne" w:cs="Arial"/>
                <w:sz w:val="16"/>
                <w:szCs w:val="16"/>
              </w:rPr>
              <w:t>Cybersécurité</w:t>
            </w:r>
            <w:proofErr w:type="spellEnd"/>
            <w:r w:rsidRPr="000C4164">
              <w:rPr>
                <w:rFonts w:ascii="Marianne" w:hAnsi="Marianne" w:cs="Arial"/>
                <w:sz w:val="16"/>
                <w:szCs w:val="16"/>
              </w:rPr>
              <w:t xml:space="preserve">, Informatique et réseaux, </w:t>
            </w:r>
            <w:proofErr w:type="spellStart"/>
            <w:r w:rsidRPr="000C4164">
              <w:rPr>
                <w:rFonts w:ascii="Marianne" w:hAnsi="Marianne" w:cs="Arial"/>
                <w:sz w:val="16"/>
                <w:szCs w:val="16"/>
              </w:rPr>
              <w:t>ELectronique</w:t>
            </w:r>
            <w:proofErr w:type="spellEnd"/>
            <w:r w:rsidRPr="000C4164">
              <w:rPr>
                <w:rFonts w:ascii="Marianne" w:hAnsi="Marianne" w:cs="Arial"/>
                <w:sz w:val="16"/>
                <w:szCs w:val="16"/>
              </w:rPr>
              <w:t xml:space="preserve"> - Option B : Electronique et réseaux</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Support à l'action managériale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Négociation et digitalisation de la Relation Client</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Comptabilité et gestion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Laetitia Bonaparte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Services informatiques aux organisations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professionnel Jules </w:t>
            </w:r>
            <w:proofErr w:type="spellStart"/>
            <w:r w:rsidRPr="000C4164">
              <w:rPr>
                <w:rFonts w:ascii="Marianne" w:hAnsi="Marianne" w:cs="Arial"/>
                <w:sz w:val="16"/>
                <w:szCs w:val="16"/>
              </w:rPr>
              <w:t>Antonini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Production - Maintenance des systèmes - option B Systèmes énergétiques et fluidiques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11</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Georges Clemenceau</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Classe préparatoire aux études supérieures - Arts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28</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w:t>
            </w:r>
            <w:proofErr w:type="spellStart"/>
            <w:r w:rsidRPr="000C4164">
              <w:rPr>
                <w:rFonts w:ascii="Marianne" w:hAnsi="Marianne" w:cs="Arial"/>
                <w:sz w:val="16"/>
                <w:szCs w:val="16"/>
              </w:rPr>
              <w:t>Giocante</w:t>
            </w:r>
            <w:proofErr w:type="spellEnd"/>
            <w:r w:rsidRPr="000C4164">
              <w:rPr>
                <w:rFonts w:ascii="Marianne" w:hAnsi="Marianne" w:cs="Arial"/>
                <w:sz w:val="16"/>
                <w:szCs w:val="16"/>
              </w:rPr>
              <w:t xml:space="preserve"> De </w:t>
            </w:r>
            <w:proofErr w:type="spellStart"/>
            <w:r w:rsidRPr="000C4164">
              <w:rPr>
                <w:rFonts w:ascii="Marianne" w:hAnsi="Marianne" w:cs="Arial"/>
                <w:sz w:val="16"/>
                <w:szCs w:val="16"/>
              </w:rPr>
              <w:t>Casabianca</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CPGE - Lettres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w:t>
            </w:r>
            <w:proofErr w:type="spellStart"/>
            <w:r w:rsidRPr="000C4164">
              <w:rPr>
                <w:rFonts w:ascii="Marianne" w:hAnsi="Marianne" w:cs="Arial"/>
                <w:sz w:val="16"/>
                <w:szCs w:val="16"/>
              </w:rPr>
              <w:t>Giocante</w:t>
            </w:r>
            <w:proofErr w:type="spellEnd"/>
            <w:r w:rsidRPr="000C4164">
              <w:rPr>
                <w:rFonts w:ascii="Marianne" w:hAnsi="Marianne" w:cs="Arial"/>
                <w:sz w:val="16"/>
                <w:szCs w:val="16"/>
              </w:rPr>
              <w:t xml:space="preserve"> De </w:t>
            </w:r>
            <w:proofErr w:type="spellStart"/>
            <w:r w:rsidRPr="000C4164">
              <w:rPr>
                <w:rFonts w:ascii="Marianne" w:hAnsi="Marianne" w:cs="Arial"/>
                <w:sz w:val="16"/>
                <w:szCs w:val="16"/>
              </w:rPr>
              <w:t>Casabianca</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Tourisme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professionnel </w:t>
            </w:r>
            <w:proofErr w:type="spellStart"/>
            <w:r w:rsidRPr="000C4164">
              <w:rPr>
                <w:rFonts w:ascii="Marianne" w:hAnsi="Marianne" w:cs="Arial"/>
                <w:sz w:val="16"/>
                <w:szCs w:val="16"/>
              </w:rPr>
              <w:t>Scamaroni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Management en hôtellerie restauration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28</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professionnel </w:t>
            </w:r>
            <w:proofErr w:type="spellStart"/>
            <w:r w:rsidRPr="000C4164">
              <w:rPr>
                <w:rFonts w:ascii="Marianne" w:hAnsi="Marianne" w:cs="Arial"/>
                <w:sz w:val="16"/>
                <w:szCs w:val="16"/>
              </w:rPr>
              <w:t>Scamaroni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Mise à niveau - Hôtellerie restauration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Lycée Jeanne D'Arc</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Management Commercial Opérationnel</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professionnel Jean </w:t>
            </w:r>
            <w:proofErr w:type="spellStart"/>
            <w:r w:rsidRPr="000C4164">
              <w:rPr>
                <w:rFonts w:ascii="Marianne" w:hAnsi="Marianne" w:cs="Arial"/>
                <w:sz w:val="16"/>
                <w:szCs w:val="16"/>
              </w:rPr>
              <w:t>Nicoli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Négociation et digitalisation de la Relation Client</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professionnel Jean </w:t>
            </w:r>
            <w:proofErr w:type="spellStart"/>
            <w:r w:rsidRPr="000C4164">
              <w:rPr>
                <w:rFonts w:ascii="Marianne" w:hAnsi="Marianne" w:cs="Arial"/>
                <w:sz w:val="16"/>
                <w:szCs w:val="16"/>
              </w:rPr>
              <w:t>Nicoli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Management opérationnel de la sécurité</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35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Génie civil - Construction durable (Statut d'apprenti possible sur tout ou partie des années, au-delà de la première)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Hygiène Sécurité Environnement (Statut d'apprenti possible sur tout ou partie des années, au-delà de la première)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Génie biologique parcours sciences de l'environnement et écotechnologies (Statut d'apprenti possible sur tout ou partie des années, au-delà de la première)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11</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Génie biologique parcours sciences de l'aliment et biotechnologie (Statut d'apprenti possible sur tout ou partie des années, au-delà de la première)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19</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Gestion des entreprises et des administrations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Métiers du multimédia et de l'internet (Statut d'apprenti possible sur tout ou partie des années, au-delà de la première)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I.U.T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BUT - Techniques de commercialisation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17</w:t>
            </w:r>
          </w:p>
        </w:tc>
      </w:tr>
      <w:tr w:rsidR="00FE24DC" w:rsidRPr="000C4164" w:rsidTr="00FE24DC">
        <w:trPr>
          <w:trHeight w:val="290"/>
        </w:trPr>
        <w:tc>
          <w:tcPr>
            <w:tcW w:w="2699" w:type="dxa"/>
            <w:shd w:val="clear" w:color="auto" w:fill="auto"/>
          </w:tcPr>
          <w:p w:rsidR="00FE24DC" w:rsidRPr="000C4164" w:rsidRDefault="00FE24DC">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Production - Conception et Réalisation de Systèmes Automatiques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9</w:t>
            </w:r>
          </w:p>
        </w:tc>
      </w:tr>
      <w:tr w:rsidR="00FE24DC" w:rsidRPr="000C4164" w:rsidTr="00FE24DC">
        <w:trPr>
          <w:trHeight w:val="290"/>
        </w:trPr>
        <w:tc>
          <w:tcPr>
            <w:tcW w:w="2699" w:type="dxa"/>
            <w:shd w:val="clear" w:color="auto" w:fill="auto"/>
          </w:tcPr>
          <w:p w:rsidR="00544E48" w:rsidRPr="000C4164" w:rsidRDefault="00FE24DC">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BTS - Production - </w:t>
            </w:r>
            <w:proofErr w:type="spellStart"/>
            <w:r w:rsidRPr="000C4164">
              <w:rPr>
                <w:rFonts w:ascii="Marianne" w:hAnsi="Marianne" w:cs="Arial"/>
                <w:sz w:val="16"/>
                <w:szCs w:val="16"/>
              </w:rPr>
              <w:t>Cybersécurité</w:t>
            </w:r>
            <w:proofErr w:type="spellEnd"/>
            <w:r w:rsidRPr="000C4164">
              <w:rPr>
                <w:rFonts w:ascii="Marianne" w:hAnsi="Marianne" w:cs="Arial"/>
                <w:sz w:val="16"/>
                <w:szCs w:val="16"/>
              </w:rPr>
              <w:t xml:space="preserve">, Informatique et réseaux, </w:t>
            </w:r>
            <w:proofErr w:type="spellStart"/>
            <w:r w:rsidRPr="000C4164">
              <w:rPr>
                <w:rFonts w:ascii="Marianne" w:hAnsi="Marianne" w:cs="Arial"/>
                <w:sz w:val="16"/>
                <w:szCs w:val="16"/>
              </w:rPr>
              <w:t>ELectronique</w:t>
            </w:r>
            <w:proofErr w:type="spellEnd"/>
            <w:r w:rsidRPr="000C4164">
              <w:rPr>
                <w:rFonts w:ascii="Marianne" w:hAnsi="Marianne" w:cs="Arial"/>
                <w:sz w:val="16"/>
                <w:szCs w:val="16"/>
              </w:rPr>
              <w:t xml:space="preserve"> - Option A : Informatique et réseaux</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12</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Production - Assistance technique d'ingénieur</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Production - Electrotechnique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19</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Support à l'action managériale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BTS - Services - Comptabilité et gestion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Lycée Paul </w:t>
            </w:r>
            <w:proofErr w:type="spellStart"/>
            <w:r w:rsidRPr="000C4164">
              <w:rPr>
                <w:rFonts w:ascii="Marianne" w:hAnsi="Marianne" w:cs="Arial"/>
                <w:sz w:val="16"/>
                <w:szCs w:val="16"/>
              </w:rPr>
              <w:t>Vincensini</w:t>
            </w:r>
            <w:proofErr w:type="spellEnd"/>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Diplôme de Comptabilité et de Gestion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11</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 / Lycée Pascal Paoli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Lettres - Parcours Préparatoire au Professorat des Ecoles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19</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DEUST - Analyse des milieux biologiques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23</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Histoire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22</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Droit</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Langues, littératures et civilisations étrangères et régionales - Parcours Anglais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23</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lastRenderedPageBreak/>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Arts - Parcours Arts Plastiques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30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Arts - Parcours Arts du Spectacle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Langues, littératures et civilisations étrangères et régionales - Parcours Langue et Culture Corses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Economie et gestion - Parcours Classique</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19</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Langues étrangères appliquées - Parcours Anglais/espagnol</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Information et communication - Parcours Information-Communication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18</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Sciences de l'éducation</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20</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Arts - Parcours Arts Appliqués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Economie et gestion - Parcours Economie et Gestion - renforcé</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19</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Lettres, langues - Parcours Majeure Lettres - Mineure Italien ou Espagnol</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24</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Lettres, langues - Parcours Majeure Espagnol - Mineure Lettres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42</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Lettres, langues - Parcours Majeure Italien - Mineure Lettres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Non applicable</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Sciences de la vie - Biochimie, Biologie moléculaire ou Biologie des Organismes, Ecologie ou Chimie de l'environnement</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Sciences de la vie - Biochimie, Biologie moléculaire ou Biologie des Organismes, Ecologie ou Chimie de l'environnement -  Accès Santé (LAS)</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Licence - Parcours d'Accès Spécifique Santé (PASS) - option Sciences de la vie - </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Licence - Sciences pour l'ingénieur - Parcours Sciences pour l’ingénieur ou Informatique </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Licence - Sciences et Techniques des Activités Physiques et Sportives - Parcours Education et Motricité</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Diplôme de spécialisation professionnelle - Assistance à la conception et à la réalisation d’objets 3D</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8</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Licence - Langues étrangères appliquées - Parcours Anglais/italien </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22</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Université de Corte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 xml:space="preserve">Diplôme d'Université - PAREO - DU Passeport pour Réussir et s’Orienter </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25</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IFSI Ajaccio - rentrée en septembre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D.E Infirmier</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r w:rsidR="00FE24DC" w:rsidRPr="000C4164" w:rsidTr="00FE24DC">
        <w:trPr>
          <w:trHeight w:val="290"/>
        </w:trPr>
        <w:tc>
          <w:tcPr>
            <w:tcW w:w="2699"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IFSI Bastia - rentrée en septembre</w:t>
            </w:r>
          </w:p>
        </w:tc>
        <w:tc>
          <w:tcPr>
            <w:tcW w:w="5528" w:type="dxa"/>
            <w:shd w:val="clear" w:color="auto" w:fill="auto"/>
          </w:tcPr>
          <w:p w:rsidR="00544E48" w:rsidRPr="000C4164" w:rsidRDefault="00544E48">
            <w:pPr>
              <w:autoSpaceDE w:val="0"/>
              <w:autoSpaceDN w:val="0"/>
              <w:adjustRightInd w:val="0"/>
              <w:spacing w:after="0" w:line="240" w:lineRule="auto"/>
              <w:rPr>
                <w:rFonts w:ascii="Marianne" w:hAnsi="Marianne" w:cs="Arial"/>
                <w:sz w:val="16"/>
                <w:szCs w:val="16"/>
              </w:rPr>
            </w:pPr>
            <w:r w:rsidRPr="000C4164">
              <w:rPr>
                <w:rFonts w:ascii="Marianne" w:hAnsi="Marianne" w:cs="Arial"/>
                <w:sz w:val="16"/>
                <w:szCs w:val="16"/>
              </w:rPr>
              <w:t>D.E Infirmier</w:t>
            </w:r>
          </w:p>
        </w:tc>
        <w:tc>
          <w:tcPr>
            <w:tcW w:w="1554" w:type="dxa"/>
            <w:shd w:val="clear" w:color="auto" w:fill="auto"/>
          </w:tcPr>
          <w:p w:rsidR="00544E48" w:rsidRPr="000C4164" w:rsidRDefault="00544E48" w:rsidP="00FE24DC">
            <w:pPr>
              <w:autoSpaceDE w:val="0"/>
              <w:autoSpaceDN w:val="0"/>
              <w:adjustRightInd w:val="0"/>
              <w:spacing w:after="0" w:line="240" w:lineRule="auto"/>
              <w:jc w:val="center"/>
              <w:rPr>
                <w:rFonts w:ascii="Marianne" w:hAnsi="Marianne" w:cs="Arial"/>
                <w:sz w:val="16"/>
                <w:szCs w:val="16"/>
              </w:rPr>
            </w:pPr>
            <w:r w:rsidRPr="000C4164">
              <w:rPr>
                <w:rFonts w:ascii="Marianne" w:hAnsi="Marianne" w:cs="Arial"/>
                <w:sz w:val="16"/>
                <w:szCs w:val="16"/>
              </w:rPr>
              <w:t>16</w:t>
            </w:r>
          </w:p>
        </w:tc>
      </w:tr>
    </w:tbl>
    <w:p w:rsidR="00544E48" w:rsidRPr="00544E48" w:rsidRDefault="000C4164" w:rsidP="00544E48">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3299460</wp:posOffset>
                </wp:positionV>
                <wp:extent cx="5962650" cy="4095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5962650" cy="409575"/>
                        </a:xfrm>
                        <a:prstGeom prst="rect">
                          <a:avLst/>
                        </a:prstGeom>
                        <a:solidFill>
                          <a:schemeClr val="lt1"/>
                        </a:solidFill>
                        <a:ln w="6350">
                          <a:noFill/>
                        </a:ln>
                      </wps:spPr>
                      <wps:txbx>
                        <w:txbxContent>
                          <w:p w:rsidR="000C4164" w:rsidRDefault="000C4164" w:rsidP="000C4164">
                            <w:pPr>
                              <w:jc w:val="center"/>
                            </w:pPr>
                            <w:r>
                              <w:t>Annexe à l’arrê</w:t>
                            </w:r>
                            <w:r w:rsidR="0065309A">
                              <w:t>té rectoral SAIO/n°2023-39 du 09</w:t>
                            </w:r>
                            <w:bookmarkStart w:id="0" w:name="_GoBack"/>
                            <w:bookmarkEnd w:id="0"/>
                            <w:r>
                              <w:t>/05/2023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4.9pt;margin-top:259.8pt;width:469.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JpSAIAAIUEAAAOAAAAZHJzL2Uyb0RvYy54bWysVFFv2jAQfp+0/2D5fQQyoCMiVIyKaVLV&#10;VqJTpb0ZxyGWbJ9nGxL263d2gLJuT9NenLPv/Pnu++4yv+20IgfhvART0tFgSIkwHCppdiX99rz+&#10;8IkSH5ipmAIjSnoUnt4u3r+bt7YQOTSgKuEIghhftLakTQi2yDLPG6GZH4AVBp01OM0Cbt0uqxxr&#10;EV2rLB8Op1kLrrIOuPAeT+96J10k/LoWPDzWtReBqJJibiGtLq3buGaLOSt2jtlG8lMa7B+y0Ewa&#10;fPQCdccCI3sn/4DSkjvwUIcBB51BXUsuUg1YzWj4pppNw6xItSA53l5o8v8Plj8cnhyRVUlzSgzT&#10;KNF3FIpUggTRBUHySFFrfYGRG4uxofsMHUp9Pvd4GCvvaqfjF2si6EeyjxeCEYlwPJzMpvl0gi6O&#10;vvFwNrmZRJjs9bZ1PnwRoEk0SupQwMQrO9z70IeeQ+JjHpSs1lKptIlNI1bKkQNDuVVIOSL4b1HK&#10;kLak04+YRrxkIF7vkZXBXGKtfU3RCt22S/Rc6t1CdUQaHPS95C1fS8z1nvnwxBw2D5aHAxEecakV&#10;4FtwsihpwP3823mMR03RS0mLzVhS/2PPnKBEfTWo9mw0HsfuTZvx5CbHjbv2bK89Zq9XgASMcPQs&#10;T2aMD+ps1g70C87NMr6KLmY4vl3ScDZXoR8RnDsulssUhP1qWbg3G8sjdOQuKvHcvTBnT3LFlnmA&#10;c9uy4o1qfWzP+nIfoJZJ0shzz+qJfuz11BSnuYzDdL1PUa9/j8UvAAAA//8DAFBLAwQUAAYACAAA&#10;ACEAWBhi7eAAAAAJAQAADwAAAGRycy9kb3ducmV2LnhtbEyPS0+EQBCE7yb+h0mbeDHugPsQkGFj&#10;jLqJNxcf8TbLtEBkeggzC/jvbU96rKpO1df5dradGHHwrSMF8SICgVQ501Kt4KV8uExA+KDJ6M4R&#10;KvhGD9vi9CTXmXETPeO4D7XgEvKZVtCE0GdS+qpBq/3C9UicfbrB6sByqKUZ9MTltpNXUbSRVrfE&#10;C43u8a7B6mt/tAo+Lur3Jz8/vk7L9bK/343l9ZsplTo/m29vQAScw98x/OIzOhTMdHBHMl50ClIG&#10;DwrWcboBwXm6Stg5sJOsYpBFLv9/UPwAAAD//wMAUEsBAi0AFAAGAAgAAAAhALaDOJL+AAAA4QEA&#10;ABMAAAAAAAAAAAAAAAAAAAAAAFtDb250ZW50X1R5cGVzXS54bWxQSwECLQAUAAYACAAAACEAOP0h&#10;/9YAAACUAQAACwAAAAAAAAAAAAAAAAAvAQAAX3JlbHMvLnJlbHNQSwECLQAUAAYACAAAACEApimS&#10;aUgCAACFBAAADgAAAAAAAAAAAAAAAAAuAgAAZHJzL2Uyb0RvYy54bWxQSwECLQAUAAYACAAAACEA&#10;WBhi7eAAAAAJAQAADwAAAAAAAAAAAAAAAACiBAAAZHJzL2Rvd25yZXYueG1sUEsFBgAAAAAEAAQA&#10;8wAAAK8FAAAAAA==&#10;" fillcolor="white [3201]" stroked="f" strokeweight=".5pt">
                <v:textbox>
                  <w:txbxContent>
                    <w:p w:rsidR="000C4164" w:rsidRDefault="000C4164" w:rsidP="000C4164">
                      <w:pPr>
                        <w:jc w:val="center"/>
                      </w:pPr>
                      <w:r>
                        <w:t>Annexe à l’arrê</w:t>
                      </w:r>
                      <w:r w:rsidR="0065309A">
                        <w:t>té rectoral SAIO/n°2023-39 du 09</w:t>
                      </w:r>
                      <w:bookmarkStart w:id="1" w:name="_GoBack"/>
                      <w:bookmarkEnd w:id="1"/>
                      <w:r>
                        <w:t>/05/2023</w:t>
                      </w:r>
                    </w:p>
                  </w:txbxContent>
                </v:textbox>
              </v:shape>
            </w:pict>
          </mc:Fallback>
        </mc:AlternateContent>
      </w:r>
    </w:p>
    <w:sectPr w:rsidR="00544E48" w:rsidRPr="00544E48" w:rsidSect="00FE24D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6"/>
    <w:rsid w:val="000C4164"/>
    <w:rsid w:val="004B2E3C"/>
    <w:rsid w:val="00544E48"/>
    <w:rsid w:val="0065309A"/>
    <w:rsid w:val="0091598E"/>
    <w:rsid w:val="00DE4AB6"/>
    <w:rsid w:val="00FE2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F604"/>
  <w15:chartTrackingRefBased/>
  <w15:docId w15:val="{0213F370-8576-479B-AD65-410FE638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1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AC-CORSE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Paccou</dc:creator>
  <cp:keywords/>
  <dc:description/>
  <cp:lastModifiedBy>André Paccou</cp:lastModifiedBy>
  <cp:revision>11</cp:revision>
  <cp:lastPrinted>2023-05-09T14:03:00Z</cp:lastPrinted>
  <dcterms:created xsi:type="dcterms:W3CDTF">2023-05-09T12:59:00Z</dcterms:created>
  <dcterms:modified xsi:type="dcterms:W3CDTF">2023-05-09T14:03:00Z</dcterms:modified>
</cp:coreProperties>
</file>