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94" w:rsidRDefault="00036C6A" w:rsidP="00036C6A">
      <w:pPr>
        <w:pStyle w:val="Titre2"/>
        <w:pBdr>
          <w:top w:val="single" w:sz="4" w:space="1" w:color="auto"/>
          <w:left w:val="single" w:sz="4" w:space="4" w:color="auto"/>
          <w:bottom w:val="single" w:sz="4" w:space="1" w:color="auto"/>
          <w:right w:val="single" w:sz="4" w:space="4" w:color="auto"/>
        </w:pBdr>
        <w:spacing w:after="209" w:line="259" w:lineRule="auto"/>
        <w:ind w:left="426" w:firstLine="0"/>
        <w:jc w:val="both"/>
        <w:rPr>
          <w:rFonts w:ascii="Marianne" w:hAnsi="Marianne"/>
          <w:b/>
          <w:sz w:val="22"/>
          <w:u w:val="none"/>
        </w:rPr>
      </w:pPr>
      <w:r>
        <w:rPr>
          <w:rFonts w:ascii="Marianne" w:hAnsi="Marianne"/>
          <w:noProof/>
        </w:rPr>
        <w:drawing>
          <wp:anchor distT="0" distB="0" distL="114300" distR="114300" simplePos="0" relativeHeight="251660288" behindDoc="1" locked="0" layoutInCell="1" allowOverlap="1">
            <wp:simplePos x="0" y="0"/>
            <wp:positionH relativeFrom="column">
              <wp:posOffset>-464820</wp:posOffset>
            </wp:positionH>
            <wp:positionV relativeFrom="paragraph">
              <wp:posOffset>-845185</wp:posOffset>
            </wp:positionV>
            <wp:extent cx="1104900" cy="1115252"/>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_COR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15252"/>
                    </a:xfrm>
                    <a:prstGeom prst="rect">
                      <a:avLst/>
                    </a:prstGeom>
                  </pic:spPr>
                </pic:pic>
              </a:graphicData>
            </a:graphic>
          </wp:anchor>
        </w:drawing>
      </w:r>
      <w:r w:rsidR="00DB7794" w:rsidRPr="00DB7794">
        <w:rPr>
          <w:rFonts w:ascii="Marianne" w:hAnsi="Marianne"/>
          <w:b/>
          <w:sz w:val="22"/>
          <w:u w:val="none"/>
        </w:rPr>
        <w:t>Annexe 1</w:t>
      </w:r>
      <w:r>
        <w:rPr>
          <w:rFonts w:ascii="Marianne" w:hAnsi="Marianne"/>
          <w:b/>
          <w:sz w:val="22"/>
          <w:u w:val="none"/>
        </w:rPr>
        <w:t xml:space="preserve"> - </w:t>
      </w:r>
      <w:r w:rsidR="00DB7794" w:rsidRPr="00DB7794">
        <w:rPr>
          <w:rFonts w:ascii="Marianne" w:hAnsi="Marianne"/>
          <w:b/>
          <w:sz w:val="22"/>
          <w:u w:val="none"/>
        </w:rPr>
        <w:t>Liste des modes de transports éligibles au forfait mobilités durables</w:t>
      </w:r>
    </w:p>
    <w:p w:rsidR="00DB7794" w:rsidRPr="00DB7794" w:rsidRDefault="00DB7794" w:rsidP="00DB7794"/>
    <w:p w:rsidR="00DB7794" w:rsidRPr="00DB7794" w:rsidRDefault="00DB7794" w:rsidP="00DB7794">
      <w:pPr>
        <w:spacing w:after="180" w:line="250" w:lineRule="auto"/>
        <w:ind w:left="426" w:right="143"/>
        <w:jc w:val="both"/>
        <w:rPr>
          <w:rFonts w:ascii="Marianne" w:hAnsi="Marianne"/>
        </w:rPr>
      </w:pPr>
      <w:r w:rsidRPr="00DB7794">
        <w:rPr>
          <w:rFonts w:ascii="Marianne" w:hAnsi="Marianne"/>
        </w:rPr>
        <w:t>Afin de bénéficier de la prise en charge du FMD, l'agent devra justifier de l'utilisation effective de l'un ou de plusieurs moyens de transport, pour effectuer les déplacements domicile-travail, prévus au décret précité</w:t>
      </w:r>
      <w:r w:rsidRPr="00DB7794">
        <w:rPr>
          <w:rFonts w:ascii="Marianne" w:hAnsi="Marianne"/>
          <w:noProof/>
        </w:rPr>
        <w:drawing>
          <wp:inline distT="0" distB="0" distL="0" distR="0" wp14:anchorId="7A95CDD0" wp14:editId="6005A1EA">
            <wp:extent cx="24384" cy="79271"/>
            <wp:effectExtent l="0" t="0" r="0" b="0"/>
            <wp:docPr id="31507" name="Picture 31507"/>
            <wp:cNvGraphicFramePr/>
            <a:graphic xmlns:a="http://schemas.openxmlformats.org/drawingml/2006/main">
              <a:graphicData uri="http://schemas.openxmlformats.org/drawingml/2006/picture">
                <pic:pic xmlns:pic="http://schemas.openxmlformats.org/drawingml/2006/picture">
                  <pic:nvPicPr>
                    <pic:cNvPr id="31507" name="Picture 31507"/>
                    <pic:cNvPicPr/>
                  </pic:nvPicPr>
                  <pic:blipFill>
                    <a:blip r:embed="rId8"/>
                    <a:stretch>
                      <a:fillRect/>
                    </a:stretch>
                  </pic:blipFill>
                  <pic:spPr>
                    <a:xfrm>
                      <a:off x="0" y="0"/>
                      <a:ext cx="24384" cy="79271"/>
                    </a:xfrm>
                    <a:prstGeom prst="rect">
                      <a:avLst/>
                    </a:prstGeom>
                  </pic:spPr>
                </pic:pic>
              </a:graphicData>
            </a:graphic>
          </wp:inline>
        </w:drawing>
      </w:r>
    </w:p>
    <w:p w:rsidR="00DB7794" w:rsidRDefault="00DB7794" w:rsidP="00DB7794">
      <w:pPr>
        <w:numPr>
          <w:ilvl w:val="0"/>
          <w:numId w:val="1"/>
        </w:numPr>
        <w:spacing w:after="4" w:line="250" w:lineRule="auto"/>
        <w:ind w:left="426" w:right="143"/>
        <w:jc w:val="both"/>
        <w:rPr>
          <w:rFonts w:ascii="Marianne" w:hAnsi="Marianne"/>
        </w:rPr>
      </w:pPr>
      <w:r w:rsidRPr="00DB7794">
        <w:rPr>
          <w:rFonts w:ascii="Marianne" w:hAnsi="Marianne"/>
        </w:rPr>
        <w:t>Cycle</w:t>
      </w:r>
      <w:r w:rsidR="00764B77" w:rsidRPr="00764B77">
        <w:rPr>
          <w:rFonts w:ascii="Marianne" w:hAnsi="Marianne"/>
          <w:vertAlign w:val="superscript"/>
        </w:rPr>
        <w:t>1</w:t>
      </w:r>
      <w:r w:rsidRPr="00DB7794">
        <w:rPr>
          <w:rFonts w:ascii="Marianne" w:hAnsi="Marianne"/>
          <w:vertAlign w:val="superscript"/>
        </w:rPr>
        <w:t xml:space="preserve"> </w:t>
      </w:r>
      <w:r w:rsidRPr="00DB7794">
        <w:rPr>
          <w:rFonts w:ascii="Marianne" w:hAnsi="Marianne"/>
        </w:rPr>
        <w:t>personnel ou en location (ex : vélo mécanique, vélo électrique)</w:t>
      </w:r>
      <w:r>
        <w:rPr>
          <w:rFonts w:ascii="Marianne" w:hAnsi="Marianne"/>
        </w:rPr>
        <w:t xml:space="preserve"> </w:t>
      </w:r>
      <w:r w:rsidRPr="00DB7794">
        <w:rPr>
          <w:rFonts w:ascii="Marianne" w:hAnsi="Marianne"/>
          <w:noProof/>
        </w:rPr>
        <w:drawing>
          <wp:inline distT="0" distB="0" distL="0" distR="0" wp14:anchorId="532189DD" wp14:editId="48B2C6CA">
            <wp:extent cx="24384" cy="85368"/>
            <wp:effectExtent l="0" t="0" r="0" b="0"/>
            <wp:docPr id="31509" name="Picture 31509"/>
            <wp:cNvGraphicFramePr/>
            <a:graphic xmlns:a="http://schemas.openxmlformats.org/drawingml/2006/main">
              <a:graphicData uri="http://schemas.openxmlformats.org/drawingml/2006/picture">
                <pic:pic xmlns:pic="http://schemas.openxmlformats.org/drawingml/2006/picture">
                  <pic:nvPicPr>
                    <pic:cNvPr id="31509" name="Picture 31509"/>
                    <pic:cNvPicPr/>
                  </pic:nvPicPr>
                  <pic:blipFill>
                    <a:blip r:embed="rId9"/>
                    <a:stretch>
                      <a:fillRect/>
                    </a:stretch>
                  </pic:blipFill>
                  <pic:spPr>
                    <a:xfrm>
                      <a:off x="0" y="0"/>
                      <a:ext cx="24384" cy="85368"/>
                    </a:xfrm>
                    <a:prstGeom prst="rect">
                      <a:avLst/>
                    </a:prstGeom>
                  </pic:spPr>
                </pic:pic>
              </a:graphicData>
            </a:graphic>
          </wp:inline>
        </w:drawing>
      </w:r>
    </w:p>
    <w:p w:rsidR="00DB7794" w:rsidRPr="00DB7794" w:rsidRDefault="00DB7794" w:rsidP="00764B77">
      <w:pPr>
        <w:spacing w:after="4" w:line="250" w:lineRule="auto"/>
        <w:ind w:right="143"/>
        <w:jc w:val="both"/>
        <w:rPr>
          <w:rFonts w:ascii="Marianne" w:hAnsi="Marianne"/>
        </w:rPr>
      </w:pPr>
    </w:p>
    <w:p w:rsidR="00DB7794" w:rsidRPr="00DB7794" w:rsidRDefault="00DB7794" w:rsidP="00DB7794">
      <w:pPr>
        <w:pStyle w:val="Paragraphedeliste"/>
        <w:numPr>
          <w:ilvl w:val="0"/>
          <w:numId w:val="3"/>
        </w:numPr>
        <w:spacing w:after="217" w:line="225" w:lineRule="auto"/>
        <w:ind w:right="143"/>
        <w:jc w:val="both"/>
        <w:rPr>
          <w:rFonts w:ascii="Marianne" w:hAnsi="Marianne"/>
        </w:rPr>
      </w:pPr>
      <w:r w:rsidRPr="00DB7794">
        <w:rPr>
          <w:rFonts w:ascii="Marianne" w:hAnsi="Marianne"/>
        </w:rPr>
        <w:t>Cycle dit « personnel mécanique » : véhicule ayant au moins deux roues et propulsé exclusivement par l'énergie musculaire des personnes se trouvant sur ce véhicule, notamment à l'a</w:t>
      </w:r>
      <w:r>
        <w:rPr>
          <w:rFonts w:ascii="Marianne" w:hAnsi="Marianne"/>
        </w:rPr>
        <w:t>ide de pédales ou de manivelles ;</w:t>
      </w:r>
      <w:r>
        <w:rPr>
          <w:noProof/>
        </w:rPr>
        <w:t xml:space="preserve"> </w:t>
      </w:r>
    </w:p>
    <w:p w:rsidR="00DB7794" w:rsidRPr="00DB7794" w:rsidRDefault="00DB7794" w:rsidP="00DB7794">
      <w:pPr>
        <w:pStyle w:val="Paragraphedeliste"/>
        <w:numPr>
          <w:ilvl w:val="0"/>
          <w:numId w:val="3"/>
        </w:numPr>
        <w:spacing w:after="4" w:line="250" w:lineRule="auto"/>
        <w:ind w:right="143"/>
        <w:jc w:val="both"/>
        <w:rPr>
          <w:rFonts w:ascii="Marianne" w:hAnsi="Marianne"/>
        </w:rPr>
      </w:pPr>
      <w:r>
        <w:rPr>
          <w:rFonts w:ascii="Marianne" w:hAnsi="Marianne"/>
        </w:rPr>
        <w:t>C</w:t>
      </w:r>
      <w:r w:rsidRPr="00DB7794">
        <w:rPr>
          <w:rFonts w:ascii="Marianne" w:hAnsi="Marianne"/>
        </w:rPr>
        <w:t>ycle personnel à pédalage assisté : cycle équipé d'un moteur auxiliaire électrique d'une puissance nominale continue maximale de 0,25 kilowatt, dont l'alimentation est réduite progressivement et finalement interrompue lorsque le véhicule atteint une vitesse de 25 km/h, ou plus tôt si le cycliste arrête de pédaler ;</w:t>
      </w:r>
      <w:r w:rsidRPr="00DB7794">
        <w:rPr>
          <w:noProof/>
        </w:rPr>
        <w:drawing>
          <wp:inline distT="0" distB="0" distL="0" distR="0" wp14:anchorId="7BDF93FA" wp14:editId="4B3CEB5C">
            <wp:extent cx="3048" cy="6098"/>
            <wp:effectExtent l="0" t="0" r="0" b="0"/>
            <wp:docPr id="17327" name="Picture 17327"/>
            <wp:cNvGraphicFramePr/>
            <a:graphic xmlns:a="http://schemas.openxmlformats.org/drawingml/2006/main">
              <a:graphicData uri="http://schemas.openxmlformats.org/drawingml/2006/picture">
                <pic:pic xmlns:pic="http://schemas.openxmlformats.org/drawingml/2006/picture">
                  <pic:nvPicPr>
                    <pic:cNvPr id="17327" name="Picture 17327"/>
                    <pic:cNvPicPr/>
                  </pic:nvPicPr>
                  <pic:blipFill>
                    <a:blip r:embed="rId10"/>
                    <a:stretch>
                      <a:fillRect/>
                    </a:stretch>
                  </pic:blipFill>
                  <pic:spPr>
                    <a:xfrm>
                      <a:off x="0" y="0"/>
                      <a:ext cx="3048" cy="6098"/>
                    </a:xfrm>
                    <a:prstGeom prst="rect">
                      <a:avLst/>
                    </a:prstGeom>
                  </pic:spPr>
                </pic:pic>
              </a:graphicData>
            </a:graphic>
          </wp:inline>
        </w:drawing>
      </w:r>
    </w:p>
    <w:p w:rsidR="00DB7794" w:rsidRDefault="00DB7794" w:rsidP="00DB7794">
      <w:pPr>
        <w:pStyle w:val="Paragraphedeliste"/>
        <w:numPr>
          <w:ilvl w:val="0"/>
          <w:numId w:val="3"/>
        </w:numPr>
        <w:spacing w:after="215"/>
        <w:ind w:right="143"/>
        <w:jc w:val="both"/>
        <w:rPr>
          <w:rFonts w:ascii="Marianne" w:hAnsi="Marianne"/>
        </w:rPr>
      </w:pPr>
      <w:r w:rsidRPr="00DB7794">
        <w:rPr>
          <w:rFonts w:ascii="Marianne" w:hAnsi="Marianne"/>
        </w:rPr>
        <w:t>Cycle partagé dans le cadre d'une location ou d'une mise à disposition en libre-service - mécanique ou à pédalage assisté, avec ou sans station d'attache et accessible sur la voie publique à condition qu'ils soient équipés d'un moteur non thermique ou d'une assistance non therm</w:t>
      </w:r>
      <w:r>
        <w:rPr>
          <w:rFonts w:ascii="Marianne" w:hAnsi="Marianne"/>
        </w:rPr>
        <w:t>ique lorsqu'ils sont motorisés ;</w:t>
      </w:r>
    </w:p>
    <w:p w:rsidR="00764B77" w:rsidRPr="00DB7794" w:rsidRDefault="00764B77" w:rsidP="00764B77">
      <w:pPr>
        <w:pStyle w:val="Paragraphedeliste"/>
        <w:spacing w:after="215"/>
        <w:ind w:left="786" w:right="143"/>
        <w:jc w:val="both"/>
        <w:rPr>
          <w:rFonts w:ascii="Marianne" w:hAnsi="Marianne"/>
        </w:rPr>
      </w:pPr>
    </w:p>
    <w:p w:rsidR="00DB7794" w:rsidRPr="00764B77" w:rsidRDefault="00DB7794" w:rsidP="00764B77">
      <w:pPr>
        <w:pStyle w:val="Paragraphedeliste"/>
        <w:numPr>
          <w:ilvl w:val="0"/>
          <w:numId w:val="1"/>
        </w:numPr>
        <w:spacing w:after="148" w:line="225" w:lineRule="auto"/>
        <w:ind w:left="426" w:right="143"/>
        <w:jc w:val="both"/>
        <w:rPr>
          <w:rFonts w:ascii="Marianne" w:hAnsi="Marianne"/>
        </w:rPr>
      </w:pPr>
      <w:r w:rsidRPr="00DB7794">
        <w:rPr>
          <w:noProof/>
        </w:rPr>
        <w:drawing>
          <wp:anchor distT="0" distB="0" distL="114300" distR="114300" simplePos="0" relativeHeight="251659264" behindDoc="0" locked="0" layoutInCell="1" allowOverlap="0" wp14:anchorId="5C1A6FB3" wp14:editId="7D3C0B7A">
            <wp:simplePos x="0" y="0"/>
            <wp:positionH relativeFrom="page">
              <wp:posOffset>512064</wp:posOffset>
            </wp:positionH>
            <wp:positionV relativeFrom="page">
              <wp:posOffset>9539912</wp:posOffset>
            </wp:positionV>
            <wp:extent cx="9144" cy="12195"/>
            <wp:effectExtent l="0" t="0" r="0" b="0"/>
            <wp:wrapTopAndBottom/>
            <wp:docPr id="17335" name="Picture 17335"/>
            <wp:cNvGraphicFramePr/>
            <a:graphic xmlns:a="http://schemas.openxmlformats.org/drawingml/2006/main">
              <a:graphicData uri="http://schemas.openxmlformats.org/drawingml/2006/picture">
                <pic:pic xmlns:pic="http://schemas.openxmlformats.org/drawingml/2006/picture">
                  <pic:nvPicPr>
                    <pic:cNvPr id="17335" name="Picture 17335"/>
                    <pic:cNvPicPr/>
                  </pic:nvPicPr>
                  <pic:blipFill>
                    <a:blip r:embed="rId11"/>
                    <a:stretch>
                      <a:fillRect/>
                    </a:stretch>
                  </pic:blipFill>
                  <pic:spPr>
                    <a:xfrm>
                      <a:off x="0" y="0"/>
                      <a:ext cx="9144" cy="12195"/>
                    </a:xfrm>
                    <a:prstGeom prst="rect">
                      <a:avLst/>
                    </a:prstGeom>
                  </pic:spPr>
                </pic:pic>
              </a:graphicData>
            </a:graphic>
          </wp:anchor>
        </w:drawing>
      </w:r>
      <w:r w:rsidRPr="00764B77">
        <w:rPr>
          <w:rFonts w:ascii="Marianne" w:hAnsi="Marianne"/>
        </w:rPr>
        <w:t>Covoiturage (en tant que conducteur ou passager) ,</w:t>
      </w:r>
      <w:r w:rsidRPr="00DB7794">
        <w:rPr>
          <w:noProof/>
        </w:rPr>
        <w:drawing>
          <wp:inline distT="0" distB="0" distL="0" distR="0" wp14:anchorId="03914547" wp14:editId="771B754E">
            <wp:extent cx="3048" cy="3049"/>
            <wp:effectExtent l="0" t="0" r="0" b="0"/>
            <wp:docPr id="17330" name="Picture 17330"/>
            <wp:cNvGraphicFramePr/>
            <a:graphic xmlns:a="http://schemas.openxmlformats.org/drawingml/2006/main">
              <a:graphicData uri="http://schemas.openxmlformats.org/drawingml/2006/picture">
                <pic:pic xmlns:pic="http://schemas.openxmlformats.org/drawingml/2006/picture">
                  <pic:nvPicPr>
                    <pic:cNvPr id="17330" name="Picture 17330"/>
                    <pic:cNvPicPr/>
                  </pic:nvPicPr>
                  <pic:blipFill>
                    <a:blip r:embed="rId12"/>
                    <a:stretch>
                      <a:fillRect/>
                    </a:stretch>
                  </pic:blipFill>
                  <pic:spPr>
                    <a:xfrm>
                      <a:off x="0" y="0"/>
                      <a:ext cx="3048" cy="3049"/>
                    </a:xfrm>
                    <a:prstGeom prst="rect">
                      <a:avLst/>
                    </a:prstGeom>
                  </pic:spPr>
                </pic:pic>
              </a:graphicData>
            </a:graphic>
          </wp:inline>
        </w:drawing>
      </w:r>
    </w:p>
    <w:p w:rsidR="00DB7794" w:rsidRDefault="00DB7794" w:rsidP="00DB7794">
      <w:pPr>
        <w:numPr>
          <w:ilvl w:val="0"/>
          <w:numId w:val="1"/>
        </w:numPr>
        <w:spacing w:after="33" w:line="225" w:lineRule="auto"/>
        <w:ind w:left="426" w:right="143"/>
        <w:jc w:val="both"/>
        <w:rPr>
          <w:rFonts w:ascii="Marianne" w:hAnsi="Marianne"/>
        </w:rPr>
      </w:pPr>
      <w:r w:rsidRPr="00DB7794">
        <w:rPr>
          <w:rFonts w:ascii="Marianne" w:hAnsi="Marianne"/>
        </w:rPr>
        <w:t>Engin de déplacement personne</w:t>
      </w:r>
      <w:r w:rsidR="00764B77">
        <w:rPr>
          <w:rFonts w:ascii="Marianne" w:hAnsi="Marianne"/>
        </w:rPr>
        <w:t>l</w:t>
      </w:r>
      <w:r w:rsidR="00764B77">
        <w:rPr>
          <w:rFonts w:ascii="Marianne" w:hAnsi="Marianne"/>
          <w:vertAlign w:val="superscript"/>
        </w:rPr>
        <w:t>2</w:t>
      </w:r>
      <w:r w:rsidRPr="00DB7794">
        <w:rPr>
          <w:rFonts w:ascii="Marianne" w:hAnsi="Marianne"/>
          <w:vertAlign w:val="superscript"/>
        </w:rPr>
        <w:t xml:space="preserve"> </w:t>
      </w:r>
      <w:r w:rsidRPr="00DB7794">
        <w:rPr>
          <w:rFonts w:ascii="Marianne" w:hAnsi="Marianne"/>
        </w:rPr>
        <w:t>(ex : trottinette mécanique, scooters ou trottinettes électriques, monoroues, gyropodes, hoverboards, skateboards motorisés, etc.) utilisé exclusivement dans le cadre d'une location ou d'une mise</w:t>
      </w:r>
      <w:r w:rsidR="00036C6A">
        <w:rPr>
          <w:rFonts w:ascii="Marianne" w:hAnsi="Marianne"/>
        </w:rPr>
        <w:t xml:space="preserve"> à disposition en libre-service</w:t>
      </w:r>
      <w:r w:rsidRPr="00DB7794">
        <w:rPr>
          <w:rFonts w:ascii="Marianne" w:hAnsi="Marianne"/>
        </w:rPr>
        <w:t>.</w:t>
      </w:r>
    </w:p>
    <w:p w:rsidR="00036C6A" w:rsidRPr="00DB7794" w:rsidRDefault="00036C6A" w:rsidP="00036C6A">
      <w:pPr>
        <w:spacing w:after="33" w:line="225" w:lineRule="auto"/>
        <w:ind w:left="426" w:right="143"/>
        <w:jc w:val="both"/>
        <w:rPr>
          <w:rFonts w:ascii="Marianne" w:hAnsi="Marianne"/>
        </w:rPr>
      </w:pPr>
    </w:p>
    <w:p w:rsidR="00DB7794" w:rsidRPr="00DB7794" w:rsidRDefault="00DB7794" w:rsidP="00DB7794">
      <w:pPr>
        <w:pStyle w:val="Paragraphedeliste"/>
        <w:numPr>
          <w:ilvl w:val="0"/>
          <w:numId w:val="3"/>
        </w:numPr>
        <w:spacing w:after="13"/>
        <w:ind w:right="143"/>
        <w:jc w:val="both"/>
        <w:rPr>
          <w:rFonts w:ascii="Marianne" w:hAnsi="Marianne"/>
        </w:rPr>
      </w:pPr>
      <w:r w:rsidRPr="00DB7794">
        <w:rPr>
          <w:rFonts w:ascii="Marianne" w:hAnsi="Marianne"/>
        </w:rPr>
        <w:t>Engin de déplacement personnel : engin de déplacement per</w:t>
      </w:r>
      <w:r w:rsidRPr="00DB7794">
        <w:rPr>
          <w:rFonts w:ascii="Marianne" w:hAnsi="Marianne"/>
        </w:rPr>
        <w:t>sonnel motorisé ou non motorisé</w:t>
      </w:r>
      <w:r>
        <w:rPr>
          <w:rFonts w:ascii="Marianne" w:hAnsi="Marianne"/>
        </w:rPr>
        <w:t> ;</w:t>
      </w:r>
    </w:p>
    <w:p w:rsidR="00DB7794" w:rsidRPr="00DB7794" w:rsidRDefault="00DB7794" w:rsidP="00DB7794">
      <w:pPr>
        <w:pStyle w:val="Paragraphedeliste"/>
        <w:numPr>
          <w:ilvl w:val="0"/>
          <w:numId w:val="3"/>
        </w:numPr>
        <w:spacing w:after="138" w:line="225" w:lineRule="auto"/>
        <w:ind w:right="143"/>
        <w:jc w:val="both"/>
        <w:rPr>
          <w:rFonts w:ascii="Marianne" w:hAnsi="Marianne"/>
        </w:rPr>
      </w:pPr>
      <w:r w:rsidRPr="00DB7794">
        <w:rPr>
          <w:rFonts w:ascii="Marianne" w:hAnsi="Marianne"/>
        </w:rPr>
        <w:t>Engin de déplacement personnel motorisé : véhicule sans place assise, conçu et construit pour le déplacement d'une seule personne et dépourvu de tout aménagement destiné au transport de marchandises, équipé d'un moteur non thermique ou d'une assistance non thermique et dont la vitesse maximale par construction est supérieure à 6 km/h et ne dépasse pas 25 km/h ;</w:t>
      </w:r>
      <w:r w:rsidRPr="00DB7794">
        <w:rPr>
          <w:noProof/>
        </w:rPr>
        <w:drawing>
          <wp:inline distT="0" distB="0" distL="0" distR="0" wp14:anchorId="73701A3C" wp14:editId="2EAB5507">
            <wp:extent cx="3048" cy="3049"/>
            <wp:effectExtent l="0" t="0" r="0" b="0"/>
            <wp:docPr id="17333" name="Picture 17333"/>
            <wp:cNvGraphicFramePr/>
            <a:graphic xmlns:a="http://schemas.openxmlformats.org/drawingml/2006/main">
              <a:graphicData uri="http://schemas.openxmlformats.org/drawingml/2006/picture">
                <pic:pic xmlns:pic="http://schemas.openxmlformats.org/drawingml/2006/picture">
                  <pic:nvPicPr>
                    <pic:cNvPr id="17333" name="Picture 17333"/>
                    <pic:cNvPicPr/>
                  </pic:nvPicPr>
                  <pic:blipFill>
                    <a:blip r:embed="rId13"/>
                    <a:stretch>
                      <a:fillRect/>
                    </a:stretch>
                  </pic:blipFill>
                  <pic:spPr>
                    <a:xfrm>
                      <a:off x="0" y="0"/>
                      <a:ext cx="3048" cy="3049"/>
                    </a:xfrm>
                    <a:prstGeom prst="rect">
                      <a:avLst/>
                    </a:prstGeom>
                  </pic:spPr>
                </pic:pic>
              </a:graphicData>
            </a:graphic>
          </wp:inline>
        </w:drawing>
      </w:r>
    </w:p>
    <w:p w:rsidR="00DB7794" w:rsidRDefault="00DB7794" w:rsidP="00DB7794">
      <w:pPr>
        <w:pStyle w:val="Paragraphedeliste"/>
        <w:numPr>
          <w:ilvl w:val="0"/>
          <w:numId w:val="3"/>
        </w:numPr>
        <w:tabs>
          <w:tab w:val="center" w:pos="460"/>
          <w:tab w:val="center" w:pos="4560"/>
        </w:tabs>
        <w:spacing w:after="33" w:line="225" w:lineRule="auto"/>
        <w:ind w:right="143"/>
        <w:jc w:val="both"/>
        <w:rPr>
          <w:rFonts w:ascii="Marianne" w:hAnsi="Marianne"/>
        </w:rPr>
      </w:pPr>
      <w:r w:rsidRPr="00DB7794">
        <w:rPr>
          <w:rFonts w:ascii="Marianne" w:hAnsi="Marianne"/>
        </w:rPr>
        <w:t>Engin de déplacement personnel non motorisé : véhicule de petite dimension sans moteur.</w:t>
      </w:r>
    </w:p>
    <w:p w:rsidR="00DB7794" w:rsidRPr="00DB7794" w:rsidRDefault="00DB7794" w:rsidP="00DB7794">
      <w:pPr>
        <w:tabs>
          <w:tab w:val="center" w:pos="460"/>
          <w:tab w:val="center" w:pos="4560"/>
        </w:tabs>
        <w:spacing w:after="33" w:line="225" w:lineRule="auto"/>
        <w:ind w:right="143"/>
        <w:jc w:val="both"/>
        <w:rPr>
          <w:rFonts w:ascii="Marianne" w:hAnsi="Marianne"/>
        </w:rPr>
      </w:pPr>
      <w:bookmarkStart w:id="0" w:name="_GoBack"/>
      <w:bookmarkEnd w:id="0"/>
    </w:p>
    <w:p w:rsidR="00DB7794" w:rsidRPr="00DB7794" w:rsidRDefault="00DB7794" w:rsidP="00DB7794">
      <w:pPr>
        <w:numPr>
          <w:ilvl w:val="0"/>
          <w:numId w:val="1"/>
        </w:numPr>
        <w:spacing w:after="150" w:line="225" w:lineRule="auto"/>
        <w:ind w:left="426" w:right="143"/>
        <w:jc w:val="both"/>
        <w:rPr>
          <w:rFonts w:ascii="Marianne" w:hAnsi="Marianne"/>
        </w:rPr>
      </w:pPr>
      <w:r w:rsidRPr="00DB7794">
        <w:rPr>
          <w:rFonts w:ascii="Marianne" w:hAnsi="Marianne"/>
        </w:rPr>
        <w:t>Utilisateur des services d'autopartage - mobilité partagée - de véhicules à moteur à faibles émissions mentionnés à l'article R3261-13-1 du code du travail (véhicules électriques, hybrides rechargeables ou à hydrogène) ;</w:t>
      </w:r>
    </w:p>
    <w:p w:rsidR="00DB7794" w:rsidRPr="00DB7794" w:rsidRDefault="00DB7794" w:rsidP="00DB7794">
      <w:pPr>
        <w:spacing w:after="186" w:line="225" w:lineRule="auto"/>
        <w:ind w:left="426" w:right="143"/>
        <w:jc w:val="both"/>
        <w:rPr>
          <w:rFonts w:ascii="Marianne" w:hAnsi="Marianne"/>
        </w:rPr>
      </w:pPr>
      <w:r w:rsidRPr="00DB7794">
        <w:rPr>
          <w:rFonts w:ascii="Marianne" w:hAnsi="Marianne"/>
        </w:rPr>
        <w:t>Les véhicules de fonction ou vélos de fonction ne sont pas inclus dans le dispositif. En effet, pour le vélo, l'article L 3261-3-1 du code du travail relatif au FMD précise bien qu'il s'agit du vélo personnel de l'agent. L'article R3261-13-1 du code du travail, qui prévoit les « autres services de mobilité partagée », comprend la location de vélos ou les vélos en libre-service.</w:t>
      </w:r>
    </w:p>
    <w:p w:rsidR="00DB7794" w:rsidRDefault="00DB7794" w:rsidP="00DB7794">
      <w:pPr>
        <w:spacing w:after="33" w:line="225" w:lineRule="auto"/>
        <w:ind w:left="426" w:right="143"/>
        <w:jc w:val="both"/>
        <w:rPr>
          <w:rFonts w:ascii="Marianne" w:hAnsi="Marianne"/>
        </w:rPr>
      </w:pPr>
      <w:r w:rsidRPr="00DB7794">
        <w:rPr>
          <w:rFonts w:ascii="Marianne" w:hAnsi="Marianne"/>
        </w:rPr>
        <w:t>À noter : Les scooters des particuliers ne sont pas éligibles au dispositif ainsi que les taxis (y compris taxi-vélos), les VTC ou les abonnements de train.</w:t>
      </w:r>
    </w:p>
    <w:p w:rsidR="00764B77" w:rsidRDefault="00764B77" w:rsidP="00DB7794">
      <w:pPr>
        <w:spacing w:after="33" w:line="225" w:lineRule="auto"/>
        <w:ind w:left="426" w:right="143"/>
        <w:jc w:val="both"/>
        <w:rPr>
          <w:rFonts w:ascii="Marianne" w:hAnsi="Marianne"/>
        </w:rPr>
      </w:pPr>
    </w:p>
    <w:p w:rsidR="00764B77" w:rsidRPr="00764B77" w:rsidRDefault="00764B77" w:rsidP="00764B77">
      <w:pPr>
        <w:pStyle w:val="footnotedescription"/>
        <w:spacing w:line="259" w:lineRule="auto"/>
        <w:ind w:left="426" w:right="0" w:firstLine="0"/>
        <w:jc w:val="both"/>
        <w:rPr>
          <w:rFonts w:ascii="Marianne" w:hAnsi="Marianne"/>
          <w:sz w:val="16"/>
          <w:szCs w:val="16"/>
        </w:rPr>
      </w:pPr>
      <w:r w:rsidRPr="00764B77">
        <w:rPr>
          <w:rFonts w:ascii="Marianne" w:hAnsi="Marianne"/>
          <w:sz w:val="16"/>
          <w:szCs w:val="16"/>
          <w:vertAlign w:val="superscript"/>
        </w:rPr>
        <w:t>1</w:t>
      </w:r>
      <w:r w:rsidRPr="00764B77">
        <w:rPr>
          <w:rFonts w:ascii="Marianne" w:hAnsi="Marianne"/>
          <w:sz w:val="16"/>
          <w:szCs w:val="16"/>
        </w:rPr>
        <w:t>Le cycle est défini aux 6.10 et 6.11 de l'article R311-1 du code de la route.</w:t>
      </w:r>
    </w:p>
    <w:p w:rsidR="00764B77" w:rsidRPr="00764B77" w:rsidRDefault="00764B77" w:rsidP="00764B77">
      <w:pPr>
        <w:pStyle w:val="footnotedescription"/>
        <w:spacing w:line="216" w:lineRule="auto"/>
        <w:ind w:left="426" w:right="158" w:firstLine="0"/>
        <w:jc w:val="both"/>
        <w:rPr>
          <w:rFonts w:ascii="Marianne" w:hAnsi="Marianne"/>
          <w:sz w:val="16"/>
          <w:szCs w:val="16"/>
        </w:rPr>
      </w:pPr>
      <w:r w:rsidRPr="00764B77">
        <w:rPr>
          <w:rFonts w:ascii="Marianne" w:hAnsi="Marianne"/>
          <w:sz w:val="16"/>
          <w:szCs w:val="16"/>
          <w:vertAlign w:val="superscript"/>
        </w:rPr>
        <w:t>2</w:t>
      </w:r>
      <w:r w:rsidRPr="00764B77">
        <w:rPr>
          <w:rFonts w:ascii="Marianne" w:hAnsi="Marianne"/>
          <w:sz w:val="16"/>
          <w:szCs w:val="16"/>
        </w:rPr>
        <w:t xml:space="preserve">Les engins de déplacement personnel motorisé ou non motorisé sont définis aux 6.14, 6.15 et 6.16 </w:t>
      </w:r>
      <w:r>
        <w:rPr>
          <w:rFonts w:ascii="Marianne" w:hAnsi="Marianne"/>
          <w:sz w:val="16"/>
          <w:szCs w:val="16"/>
        </w:rPr>
        <w:t>de l’</w:t>
      </w:r>
      <w:r w:rsidRPr="00764B77">
        <w:rPr>
          <w:rFonts w:ascii="Marianne" w:hAnsi="Marianne"/>
          <w:sz w:val="16"/>
          <w:szCs w:val="16"/>
        </w:rPr>
        <w:t>article R. 311-1 du code de la route.</w:t>
      </w:r>
    </w:p>
    <w:p w:rsidR="00764B77" w:rsidRPr="00DB7794" w:rsidRDefault="00764B77" w:rsidP="00DB7794">
      <w:pPr>
        <w:spacing w:after="33" w:line="225" w:lineRule="auto"/>
        <w:ind w:left="426" w:right="143"/>
        <w:jc w:val="both"/>
        <w:rPr>
          <w:rFonts w:ascii="Marianne" w:hAnsi="Marianne"/>
        </w:rPr>
      </w:pPr>
    </w:p>
    <w:sectPr w:rsidR="00764B77" w:rsidRPr="00DB7794" w:rsidSect="00DB7794">
      <w:footnotePr>
        <w:numRestart w:val="eachPage"/>
      </w:footnotePr>
      <w:pgSz w:w="11904" w:h="16834"/>
      <w:pgMar w:top="1436" w:right="1373" w:bottom="975" w:left="10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0C" w:rsidRDefault="0067480C" w:rsidP="00DB7794">
      <w:pPr>
        <w:spacing w:after="0" w:line="240" w:lineRule="auto"/>
      </w:pPr>
      <w:r>
        <w:separator/>
      </w:r>
    </w:p>
  </w:endnote>
  <w:endnote w:type="continuationSeparator" w:id="0">
    <w:p w:rsidR="0067480C" w:rsidRDefault="0067480C" w:rsidP="00DB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ianne">
    <w:altName w:val="Arial"/>
    <w:charset w:val="00"/>
    <w:family w:val="modern"/>
    <w:notTrueType/>
    <w:pitch w:val="variable"/>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0C" w:rsidRDefault="0067480C" w:rsidP="00DB7794">
      <w:pPr>
        <w:spacing w:after="0" w:line="240" w:lineRule="auto"/>
      </w:pPr>
      <w:r>
        <w:separator/>
      </w:r>
    </w:p>
  </w:footnote>
  <w:footnote w:type="continuationSeparator" w:id="0">
    <w:p w:rsidR="0067480C" w:rsidRDefault="0067480C" w:rsidP="00DB7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71" style="width:9pt;height:3.75pt" coordsize="" o:spt="100" o:bullet="t" adj="0,,0" path="" stroked="f">
        <v:stroke joinstyle="miter"/>
        <v:imagedata r:id="rId1" o:title="image3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75pt;height:.75pt;visibility:visible;mso-wrap-style:square" o:bullet="t">
        <v:imagedata r:id="rId2" o:title=""/>
      </v:shape>
    </w:pict>
  </w:numPicBullet>
  <w:abstractNum w:abstractNumId="0" w15:restartNumberingAfterBreak="0">
    <w:nsid w:val="19EC268A"/>
    <w:multiLevelType w:val="hybridMultilevel"/>
    <w:tmpl w:val="79EE4166"/>
    <w:lvl w:ilvl="0" w:tplc="4AFAB6E8">
      <w:start w:val="1"/>
      <w:numFmt w:val="bullet"/>
      <w:lvlText w:val=""/>
      <w:lvlPicBulletId w:val="1"/>
      <w:lvlJc w:val="left"/>
      <w:pPr>
        <w:tabs>
          <w:tab w:val="num" w:pos="720"/>
        </w:tabs>
        <w:ind w:left="720" w:hanging="360"/>
      </w:pPr>
      <w:rPr>
        <w:rFonts w:ascii="Symbol" w:hAnsi="Symbol" w:hint="default"/>
      </w:rPr>
    </w:lvl>
    <w:lvl w:ilvl="1" w:tplc="578C25F0" w:tentative="1">
      <w:start w:val="1"/>
      <w:numFmt w:val="bullet"/>
      <w:lvlText w:val=""/>
      <w:lvlJc w:val="left"/>
      <w:pPr>
        <w:tabs>
          <w:tab w:val="num" w:pos="1440"/>
        </w:tabs>
        <w:ind w:left="1440" w:hanging="360"/>
      </w:pPr>
      <w:rPr>
        <w:rFonts w:ascii="Symbol" w:hAnsi="Symbol" w:hint="default"/>
      </w:rPr>
    </w:lvl>
    <w:lvl w:ilvl="2" w:tplc="D16CC934" w:tentative="1">
      <w:start w:val="1"/>
      <w:numFmt w:val="bullet"/>
      <w:lvlText w:val=""/>
      <w:lvlJc w:val="left"/>
      <w:pPr>
        <w:tabs>
          <w:tab w:val="num" w:pos="2160"/>
        </w:tabs>
        <w:ind w:left="2160" w:hanging="360"/>
      </w:pPr>
      <w:rPr>
        <w:rFonts w:ascii="Symbol" w:hAnsi="Symbol" w:hint="default"/>
      </w:rPr>
    </w:lvl>
    <w:lvl w:ilvl="3" w:tplc="43543DA6" w:tentative="1">
      <w:start w:val="1"/>
      <w:numFmt w:val="bullet"/>
      <w:lvlText w:val=""/>
      <w:lvlJc w:val="left"/>
      <w:pPr>
        <w:tabs>
          <w:tab w:val="num" w:pos="2880"/>
        </w:tabs>
        <w:ind w:left="2880" w:hanging="360"/>
      </w:pPr>
      <w:rPr>
        <w:rFonts w:ascii="Symbol" w:hAnsi="Symbol" w:hint="default"/>
      </w:rPr>
    </w:lvl>
    <w:lvl w:ilvl="4" w:tplc="64D818D8" w:tentative="1">
      <w:start w:val="1"/>
      <w:numFmt w:val="bullet"/>
      <w:lvlText w:val=""/>
      <w:lvlJc w:val="left"/>
      <w:pPr>
        <w:tabs>
          <w:tab w:val="num" w:pos="3600"/>
        </w:tabs>
        <w:ind w:left="3600" w:hanging="360"/>
      </w:pPr>
      <w:rPr>
        <w:rFonts w:ascii="Symbol" w:hAnsi="Symbol" w:hint="default"/>
      </w:rPr>
    </w:lvl>
    <w:lvl w:ilvl="5" w:tplc="7752228A" w:tentative="1">
      <w:start w:val="1"/>
      <w:numFmt w:val="bullet"/>
      <w:lvlText w:val=""/>
      <w:lvlJc w:val="left"/>
      <w:pPr>
        <w:tabs>
          <w:tab w:val="num" w:pos="4320"/>
        </w:tabs>
        <w:ind w:left="4320" w:hanging="360"/>
      </w:pPr>
      <w:rPr>
        <w:rFonts w:ascii="Symbol" w:hAnsi="Symbol" w:hint="default"/>
      </w:rPr>
    </w:lvl>
    <w:lvl w:ilvl="6" w:tplc="5BC2814C" w:tentative="1">
      <w:start w:val="1"/>
      <w:numFmt w:val="bullet"/>
      <w:lvlText w:val=""/>
      <w:lvlJc w:val="left"/>
      <w:pPr>
        <w:tabs>
          <w:tab w:val="num" w:pos="5040"/>
        </w:tabs>
        <w:ind w:left="5040" w:hanging="360"/>
      </w:pPr>
      <w:rPr>
        <w:rFonts w:ascii="Symbol" w:hAnsi="Symbol" w:hint="default"/>
      </w:rPr>
    </w:lvl>
    <w:lvl w:ilvl="7" w:tplc="A7A84D2C" w:tentative="1">
      <w:start w:val="1"/>
      <w:numFmt w:val="bullet"/>
      <w:lvlText w:val=""/>
      <w:lvlJc w:val="left"/>
      <w:pPr>
        <w:tabs>
          <w:tab w:val="num" w:pos="5760"/>
        </w:tabs>
        <w:ind w:left="5760" w:hanging="360"/>
      </w:pPr>
      <w:rPr>
        <w:rFonts w:ascii="Symbol" w:hAnsi="Symbol" w:hint="default"/>
      </w:rPr>
    </w:lvl>
    <w:lvl w:ilvl="8" w:tplc="1A406A6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F4F69E0"/>
    <w:multiLevelType w:val="hybridMultilevel"/>
    <w:tmpl w:val="F3D83BDE"/>
    <w:lvl w:ilvl="0" w:tplc="CBE223C8">
      <w:start w:val="1"/>
      <w:numFmt w:val="bullet"/>
      <w:lvlText w:val="-"/>
      <w:lvlJc w:val="left"/>
      <w:pPr>
        <w:ind w:left="786" w:hanging="360"/>
      </w:pPr>
      <w:rPr>
        <w:rFonts w:ascii="Marianne" w:eastAsia="Times New Roman" w:hAnsi="Marianne"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6C9F64A8"/>
    <w:multiLevelType w:val="hybridMultilevel"/>
    <w:tmpl w:val="B3E87796"/>
    <w:lvl w:ilvl="0" w:tplc="1E88A662">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25D5C">
      <w:start w:val="1"/>
      <w:numFmt w:val="bullet"/>
      <w:lvlText w:val="•"/>
      <w:lvlPicBulletId w:val="0"/>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C0BF0">
      <w:start w:val="1"/>
      <w:numFmt w:val="bullet"/>
      <w:lvlText w:val="▪"/>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23656">
      <w:start w:val="1"/>
      <w:numFmt w:val="bullet"/>
      <w:lvlText w:val="•"/>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E1118">
      <w:start w:val="1"/>
      <w:numFmt w:val="bullet"/>
      <w:lvlText w:val="o"/>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683C2A">
      <w:start w:val="1"/>
      <w:numFmt w:val="bullet"/>
      <w:lvlText w:val="▪"/>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85356">
      <w:start w:val="1"/>
      <w:numFmt w:val="bullet"/>
      <w:lvlText w:val="•"/>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078C4">
      <w:start w:val="1"/>
      <w:numFmt w:val="bullet"/>
      <w:lvlText w:val="o"/>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8FBFC">
      <w:start w:val="1"/>
      <w:numFmt w:val="bullet"/>
      <w:lvlText w:val="▪"/>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60"/>
    <w:rsid w:val="00036C6A"/>
    <w:rsid w:val="0067480C"/>
    <w:rsid w:val="00764B77"/>
    <w:rsid w:val="008B74F0"/>
    <w:rsid w:val="00B16F60"/>
    <w:rsid w:val="00DB7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3C81"/>
  <w15:chartTrackingRefBased/>
  <w15:docId w15:val="{AA4B8329-B769-4C28-854E-926EA3EC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4"/>
    <w:rPr>
      <w:rFonts w:ascii="Times New Roman" w:eastAsia="Times New Roman" w:hAnsi="Times New Roman" w:cs="Times New Roman"/>
      <w:color w:val="000000"/>
      <w:lang w:eastAsia="fr-FR"/>
    </w:rPr>
  </w:style>
  <w:style w:type="paragraph" w:styleId="Titre2">
    <w:name w:val="heading 2"/>
    <w:next w:val="Normal"/>
    <w:link w:val="Titre2Car"/>
    <w:uiPriority w:val="9"/>
    <w:unhideWhenUsed/>
    <w:qFormat/>
    <w:rsid w:val="00DB7794"/>
    <w:pPr>
      <w:keepNext/>
      <w:keepLines/>
      <w:spacing w:after="75" w:line="265" w:lineRule="auto"/>
      <w:ind w:left="288" w:hanging="10"/>
      <w:outlineLvl w:val="1"/>
    </w:pPr>
    <w:rPr>
      <w:rFonts w:ascii="Times New Roman" w:eastAsia="Times New Roman" w:hAnsi="Times New Roman" w:cs="Times New Roman"/>
      <w:color w:val="000000"/>
      <w:sz w:val="24"/>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7794"/>
    <w:rPr>
      <w:rFonts w:ascii="Times New Roman" w:eastAsia="Times New Roman" w:hAnsi="Times New Roman" w:cs="Times New Roman"/>
      <w:color w:val="000000"/>
      <w:sz w:val="24"/>
      <w:u w:val="single" w:color="000000"/>
      <w:lang w:eastAsia="fr-FR"/>
    </w:rPr>
  </w:style>
  <w:style w:type="paragraph" w:customStyle="1" w:styleId="footnotedescription">
    <w:name w:val="footnote description"/>
    <w:next w:val="Normal"/>
    <w:link w:val="footnotedescriptionChar"/>
    <w:hidden/>
    <w:rsid w:val="00DB7794"/>
    <w:pPr>
      <w:spacing w:after="0" w:line="238" w:lineRule="auto"/>
      <w:ind w:left="295" w:right="79" w:firstLine="2"/>
    </w:pPr>
    <w:rPr>
      <w:rFonts w:ascii="Times New Roman" w:eastAsia="Times New Roman" w:hAnsi="Times New Roman" w:cs="Times New Roman"/>
      <w:color w:val="000000"/>
      <w:sz w:val="20"/>
      <w:lang w:eastAsia="fr-FR"/>
    </w:rPr>
  </w:style>
  <w:style w:type="character" w:customStyle="1" w:styleId="footnotedescriptionChar">
    <w:name w:val="footnote description Char"/>
    <w:link w:val="footnotedescription"/>
    <w:rsid w:val="00DB7794"/>
    <w:rPr>
      <w:rFonts w:ascii="Times New Roman" w:eastAsia="Times New Roman" w:hAnsi="Times New Roman" w:cs="Times New Roman"/>
      <w:color w:val="000000"/>
      <w:sz w:val="20"/>
      <w:lang w:eastAsia="fr-FR"/>
    </w:rPr>
  </w:style>
  <w:style w:type="character" w:customStyle="1" w:styleId="footnotemark">
    <w:name w:val="footnote mark"/>
    <w:hidden/>
    <w:rsid w:val="00DB7794"/>
    <w:rPr>
      <w:rFonts w:ascii="Times New Roman" w:eastAsia="Times New Roman" w:hAnsi="Times New Roman" w:cs="Times New Roman"/>
      <w:color w:val="000000"/>
      <w:sz w:val="18"/>
      <w:vertAlign w:val="superscript"/>
    </w:rPr>
  </w:style>
  <w:style w:type="paragraph" w:styleId="Paragraphedeliste">
    <w:name w:val="List Paragraph"/>
    <w:basedOn w:val="Normal"/>
    <w:uiPriority w:val="34"/>
    <w:qFormat/>
    <w:rsid w:val="00DB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471</Words>
  <Characters>2593</Characters>
  <Application>Microsoft Office Word</Application>
  <DocSecurity>0</DocSecurity>
  <Lines>21</Lines>
  <Paragraphs>6</Paragraphs>
  <ScaleCrop>false</ScaleCrop>
  <Company>AC-CORSE</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Aillaud</dc:creator>
  <cp:keywords/>
  <dc:description/>
  <cp:lastModifiedBy>Vincent Aillaud</cp:lastModifiedBy>
  <cp:revision>4</cp:revision>
  <dcterms:created xsi:type="dcterms:W3CDTF">2023-11-08T13:05:00Z</dcterms:created>
  <dcterms:modified xsi:type="dcterms:W3CDTF">2023-11-08T13:48:00Z</dcterms:modified>
</cp:coreProperties>
</file>